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E3849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376233E0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4D6CF9DB" w14:textId="77777777" w:rsidR="00574B14" w:rsidRDefault="00574B14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68BA2C75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 w:eastAsia="es-ES"/>
        </w:rPr>
        <w:drawing>
          <wp:anchor distT="0" distB="0" distL="114935" distR="114935" simplePos="0" relativeHeight="251658240" behindDoc="0" locked="0" layoutInCell="1" hidden="0" allowOverlap="1" wp14:anchorId="03E9F259" wp14:editId="4F7A5A9D">
            <wp:simplePos x="0" y="0"/>
            <wp:positionH relativeFrom="column">
              <wp:posOffset>4556760</wp:posOffset>
            </wp:positionH>
            <wp:positionV relativeFrom="paragraph">
              <wp:posOffset>153670</wp:posOffset>
            </wp:positionV>
            <wp:extent cx="1189990" cy="1189990"/>
            <wp:effectExtent l="0" t="0" r="0" b="0"/>
            <wp:wrapSquare wrapText="bothSides" distT="0" distB="0" distL="114935" distR="114935"/>
            <wp:docPr id="184090676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06765" name="image5.png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494885E8" w14:textId="77777777" w:rsidR="00574B14" w:rsidRDefault="00AD16C1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 w:eastAsia="es-ES"/>
        </w:rPr>
        <w:drawing>
          <wp:anchor distT="0" distB="0" distL="0" distR="0" simplePos="0" relativeHeight="251659264" behindDoc="1" locked="0" layoutInCell="1" hidden="0" allowOverlap="1" wp14:anchorId="2BB46254" wp14:editId="422CE81D">
            <wp:simplePos x="0" y="0"/>
            <wp:positionH relativeFrom="column">
              <wp:posOffset>114300</wp:posOffset>
            </wp:positionH>
            <wp:positionV relativeFrom="paragraph">
              <wp:posOffset>-407660</wp:posOffset>
            </wp:positionV>
            <wp:extent cx="1942465" cy="1892300"/>
            <wp:effectExtent l="0" t="0" r="0" b="0"/>
            <wp:wrapNone/>
            <wp:docPr id="1840906767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0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E45E35A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5A2FFE3D" w14:textId="77777777" w:rsidR="00574B14" w:rsidRDefault="00574B14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7E393E73" w14:textId="77777777" w:rsidR="00574B14" w:rsidRDefault="00574B1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751DCF3D" w14:textId="77777777" w:rsidR="00574B14" w:rsidRDefault="00574B14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13A454F8" w14:textId="77777777" w:rsidR="00574B14" w:rsidRDefault="00574B1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22D90FFB" w14:textId="77777777" w:rsidR="00106B87" w:rsidRDefault="00106B87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4CF57143" w14:textId="545A2F65" w:rsidR="00574B14" w:rsidRDefault="00EE49A2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13</w:t>
      </w:r>
      <w:r w:rsidR="00AD16C1">
        <w:rPr>
          <w:rFonts w:ascii="Arial" w:eastAsia="Arial" w:hAnsi="Arial" w:cs="Arial"/>
          <w:sz w:val="22"/>
          <w:szCs w:val="22"/>
        </w:rPr>
        <w:t xml:space="preserve"> de </w:t>
      </w:r>
      <w:proofErr w:type="gramStart"/>
      <w:r w:rsidR="00AD16C1">
        <w:rPr>
          <w:rFonts w:ascii="Arial" w:eastAsia="Arial" w:hAnsi="Arial" w:cs="Arial"/>
          <w:sz w:val="22"/>
          <w:szCs w:val="22"/>
        </w:rPr>
        <w:t>Abril</w:t>
      </w:r>
      <w:proofErr w:type="gramEnd"/>
      <w:r w:rsidR="00AD16C1">
        <w:rPr>
          <w:rFonts w:ascii="Arial" w:eastAsia="Arial" w:hAnsi="Arial" w:cs="Arial"/>
          <w:sz w:val="22"/>
          <w:szCs w:val="22"/>
        </w:rPr>
        <w:t xml:space="preserve"> de 2025 – Número 1.11</w:t>
      </w:r>
      <w:r>
        <w:rPr>
          <w:rFonts w:ascii="Arial" w:eastAsia="Arial" w:hAnsi="Arial" w:cs="Arial"/>
          <w:sz w:val="22"/>
          <w:szCs w:val="22"/>
        </w:rPr>
        <w:t>7</w:t>
      </w:r>
    </w:p>
    <w:p w14:paraId="7F06FBD1" w14:textId="051C6859" w:rsidR="00574B14" w:rsidRDefault="00D842BC">
      <w:pPr>
        <w:spacing w:before="120"/>
        <w:rPr>
          <w:rFonts w:ascii="Garamond" w:eastAsia="Garamond" w:hAnsi="Garamond" w:cs="Garamond"/>
          <w:b/>
          <w:sz w:val="52"/>
          <w:szCs w:val="52"/>
        </w:rPr>
      </w:pPr>
      <w:r>
        <w:rPr>
          <w:rFonts w:ascii="Arial" w:eastAsia="Arial" w:hAnsi="Arial" w:cs="Arial"/>
          <w:b/>
          <w:sz w:val="52"/>
          <w:szCs w:val="52"/>
        </w:rPr>
        <w:t>MÁS IMPORTANTE QUE LA BANDA CAMBIARIA ES EL ACTA DE MAYO</w:t>
      </w:r>
    </w:p>
    <w:p w14:paraId="49F77105" w14:textId="11397E0F" w:rsidR="00574B14" w:rsidRDefault="00D842BC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>La flexibilización cambiari</w:t>
      </w:r>
      <w:r w:rsidR="0077054B">
        <w:rPr>
          <w:rFonts w:ascii="Garamond" w:eastAsia="Garamond" w:hAnsi="Garamond" w:cs="Garamond"/>
          <w:b/>
          <w:sz w:val="28"/>
          <w:szCs w:val="28"/>
        </w:rPr>
        <w:t>a</w:t>
      </w:r>
      <w:r>
        <w:rPr>
          <w:rFonts w:ascii="Garamond" w:eastAsia="Garamond" w:hAnsi="Garamond" w:cs="Garamond"/>
          <w:b/>
          <w:sz w:val="28"/>
          <w:szCs w:val="28"/>
        </w:rPr>
        <w:t xml:space="preserve"> e</w:t>
      </w:r>
      <w:r w:rsidR="00E146AE">
        <w:rPr>
          <w:rFonts w:ascii="Garamond" w:eastAsia="Garamond" w:hAnsi="Garamond" w:cs="Garamond"/>
          <w:b/>
          <w:sz w:val="28"/>
          <w:szCs w:val="28"/>
        </w:rPr>
        <w:t xml:space="preserve">s una respuesta sensata a </w:t>
      </w:r>
      <w:r>
        <w:rPr>
          <w:rFonts w:ascii="Garamond" w:eastAsia="Garamond" w:hAnsi="Garamond" w:cs="Garamond"/>
          <w:b/>
          <w:sz w:val="28"/>
          <w:szCs w:val="28"/>
        </w:rPr>
        <w:t>una necesidad</w:t>
      </w:r>
      <w:r w:rsidR="00AD16C1">
        <w:rPr>
          <w:rFonts w:ascii="Garamond" w:eastAsia="Garamond" w:hAnsi="Garamond" w:cs="Garamond"/>
          <w:b/>
          <w:sz w:val="28"/>
          <w:szCs w:val="28"/>
        </w:rPr>
        <w:t>.</w:t>
      </w:r>
      <w:r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E146AE">
        <w:rPr>
          <w:rFonts w:ascii="Garamond" w:eastAsia="Garamond" w:hAnsi="Garamond" w:cs="Garamond"/>
          <w:b/>
          <w:sz w:val="28"/>
          <w:szCs w:val="28"/>
        </w:rPr>
        <w:t xml:space="preserve">Es probable que tenga un </w:t>
      </w:r>
      <w:r>
        <w:rPr>
          <w:rFonts w:ascii="Garamond" w:eastAsia="Garamond" w:hAnsi="Garamond" w:cs="Garamond"/>
          <w:b/>
          <w:sz w:val="28"/>
          <w:szCs w:val="28"/>
        </w:rPr>
        <w:t>impacto</w:t>
      </w:r>
      <w:r w:rsidR="0077054B">
        <w:rPr>
          <w:rFonts w:ascii="Garamond" w:eastAsia="Garamond" w:hAnsi="Garamond" w:cs="Garamond"/>
          <w:b/>
          <w:sz w:val="28"/>
          <w:szCs w:val="28"/>
        </w:rPr>
        <w:t xml:space="preserve"> negativo, pero</w:t>
      </w:r>
      <w:r>
        <w:rPr>
          <w:rFonts w:ascii="Garamond" w:eastAsia="Garamond" w:hAnsi="Garamond" w:cs="Garamond"/>
          <w:b/>
          <w:sz w:val="28"/>
          <w:szCs w:val="28"/>
        </w:rPr>
        <w:t xml:space="preserve"> controlado</w:t>
      </w:r>
      <w:r w:rsidR="0077054B">
        <w:rPr>
          <w:rFonts w:ascii="Garamond" w:eastAsia="Garamond" w:hAnsi="Garamond" w:cs="Garamond"/>
          <w:b/>
          <w:sz w:val="28"/>
          <w:szCs w:val="28"/>
        </w:rPr>
        <w:t>,</w:t>
      </w:r>
      <w:r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77054B">
        <w:rPr>
          <w:rFonts w:ascii="Garamond" w:eastAsia="Garamond" w:hAnsi="Garamond" w:cs="Garamond"/>
          <w:b/>
          <w:sz w:val="28"/>
          <w:szCs w:val="28"/>
        </w:rPr>
        <w:t>sobre</w:t>
      </w:r>
      <w:r>
        <w:rPr>
          <w:rFonts w:ascii="Garamond" w:eastAsia="Garamond" w:hAnsi="Garamond" w:cs="Garamond"/>
          <w:b/>
          <w:sz w:val="28"/>
          <w:szCs w:val="28"/>
        </w:rPr>
        <w:t xml:space="preserve"> </w:t>
      </w:r>
      <w:r w:rsidR="00E146AE">
        <w:rPr>
          <w:rFonts w:ascii="Garamond" w:eastAsia="Garamond" w:hAnsi="Garamond" w:cs="Garamond"/>
          <w:b/>
          <w:sz w:val="28"/>
          <w:szCs w:val="28"/>
        </w:rPr>
        <w:t>el proceso de des</w:t>
      </w:r>
      <w:r>
        <w:rPr>
          <w:rFonts w:ascii="Garamond" w:eastAsia="Garamond" w:hAnsi="Garamond" w:cs="Garamond"/>
          <w:b/>
          <w:sz w:val="28"/>
          <w:szCs w:val="28"/>
        </w:rPr>
        <w:t>inflación</w:t>
      </w:r>
      <w:r w:rsidR="00E146AE">
        <w:rPr>
          <w:rFonts w:ascii="Garamond" w:eastAsia="Garamond" w:hAnsi="Garamond" w:cs="Garamond"/>
          <w:b/>
          <w:sz w:val="28"/>
          <w:szCs w:val="28"/>
        </w:rPr>
        <w:t xml:space="preserve"> y de recuperación de la producción y los ingresos</w:t>
      </w:r>
      <w:r>
        <w:rPr>
          <w:rFonts w:ascii="Garamond" w:eastAsia="Garamond" w:hAnsi="Garamond" w:cs="Garamond"/>
          <w:b/>
          <w:sz w:val="28"/>
          <w:szCs w:val="28"/>
        </w:rPr>
        <w:t xml:space="preserve">. </w:t>
      </w:r>
      <w:r w:rsidR="00E146AE">
        <w:rPr>
          <w:rFonts w:ascii="Garamond" w:eastAsia="Garamond" w:hAnsi="Garamond" w:cs="Garamond"/>
          <w:b/>
          <w:sz w:val="28"/>
          <w:szCs w:val="28"/>
        </w:rPr>
        <w:t xml:space="preserve">El aspecto más débil de los anuncios son las escasas referencias a </w:t>
      </w:r>
      <w:r>
        <w:rPr>
          <w:rFonts w:ascii="Garamond" w:eastAsia="Garamond" w:hAnsi="Garamond" w:cs="Garamond"/>
          <w:b/>
          <w:sz w:val="28"/>
          <w:szCs w:val="28"/>
        </w:rPr>
        <w:t xml:space="preserve">las reformas estructurales </w:t>
      </w:r>
      <w:r w:rsidR="0077054B">
        <w:rPr>
          <w:rFonts w:ascii="Garamond" w:eastAsia="Garamond" w:hAnsi="Garamond" w:cs="Garamond"/>
          <w:b/>
          <w:sz w:val="28"/>
          <w:szCs w:val="28"/>
        </w:rPr>
        <w:t>del Acta de Mayo</w:t>
      </w:r>
      <w:r>
        <w:rPr>
          <w:rFonts w:ascii="Garamond" w:eastAsia="Garamond" w:hAnsi="Garamond" w:cs="Garamond"/>
          <w:b/>
          <w:sz w:val="28"/>
          <w:szCs w:val="28"/>
        </w:rPr>
        <w:t xml:space="preserve">. </w:t>
      </w:r>
      <w:r w:rsidR="00AD16C1">
        <w:rPr>
          <w:rFonts w:ascii="Garamond" w:eastAsia="Garamond" w:hAnsi="Garamond" w:cs="Garamond"/>
          <w:b/>
          <w:sz w:val="28"/>
          <w:szCs w:val="28"/>
        </w:rPr>
        <w:t xml:space="preserve">  </w:t>
      </w:r>
    </w:p>
    <w:p w14:paraId="0969A6BB" w14:textId="31071B27" w:rsidR="003E3994" w:rsidRDefault="003E3994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F81BBD">
        <w:rPr>
          <w:rFonts w:ascii="Arial" w:eastAsia="Arial" w:hAnsi="Arial" w:cs="Arial"/>
          <w:b/>
          <w:bCs/>
        </w:rPr>
        <w:t xml:space="preserve">El gobierno finalmente </w:t>
      </w:r>
      <w:r w:rsidR="003D3237" w:rsidRPr="00F81BBD">
        <w:rPr>
          <w:rFonts w:ascii="Arial" w:eastAsia="Arial" w:hAnsi="Arial" w:cs="Arial"/>
          <w:b/>
          <w:bCs/>
        </w:rPr>
        <w:t>flexibiliz</w:t>
      </w:r>
      <w:r w:rsidR="00514946" w:rsidRPr="00F81BBD">
        <w:rPr>
          <w:rFonts w:ascii="Arial" w:eastAsia="Arial" w:hAnsi="Arial" w:cs="Arial"/>
          <w:b/>
          <w:bCs/>
        </w:rPr>
        <w:t>ó</w:t>
      </w:r>
      <w:r w:rsidR="003D3237" w:rsidRPr="00F81BBD">
        <w:rPr>
          <w:rFonts w:ascii="Arial" w:eastAsia="Arial" w:hAnsi="Arial" w:cs="Arial"/>
          <w:b/>
          <w:bCs/>
        </w:rPr>
        <w:t xml:space="preserve"> el</w:t>
      </w:r>
      <w:r w:rsidRPr="00F81BBD">
        <w:rPr>
          <w:rFonts w:ascii="Arial" w:eastAsia="Arial" w:hAnsi="Arial" w:cs="Arial"/>
          <w:b/>
          <w:bCs/>
        </w:rPr>
        <w:t xml:space="preserve"> régimen cambiario </w:t>
      </w:r>
      <w:r w:rsidR="003D3237" w:rsidRPr="00F81BBD">
        <w:rPr>
          <w:rFonts w:ascii="Arial" w:eastAsia="Arial" w:hAnsi="Arial" w:cs="Arial"/>
          <w:b/>
          <w:bCs/>
        </w:rPr>
        <w:t xml:space="preserve">como parte de un nuevo </w:t>
      </w:r>
      <w:r w:rsidRPr="00F81BBD">
        <w:rPr>
          <w:rFonts w:ascii="Arial" w:eastAsia="Arial" w:hAnsi="Arial" w:cs="Arial"/>
          <w:b/>
          <w:bCs/>
        </w:rPr>
        <w:t>acuerdo con el FMI</w:t>
      </w:r>
      <w:r w:rsidR="00AD16C1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Habrá una banda cambiaria entre $1.000 y $1.400 donde el Banco Central podrá intervenir a los fines de que el tipo de cambio oficial se mueva alrededor de esos valores. Para las personas humanas no hay más cepo</w:t>
      </w:r>
      <w:r w:rsidR="0096633F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Para las personas jurídicas, contin</w:t>
      </w:r>
      <w:r w:rsidR="00514946">
        <w:rPr>
          <w:rFonts w:ascii="Arial" w:eastAsia="Arial" w:hAnsi="Arial" w:cs="Arial"/>
        </w:rPr>
        <w:t>ú</w:t>
      </w:r>
      <w:r>
        <w:rPr>
          <w:rFonts w:ascii="Arial" w:eastAsia="Arial" w:hAnsi="Arial" w:cs="Arial"/>
        </w:rPr>
        <w:t xml:space="preserve">a el cepo con excepciones como por ejemplo la posibilidad de girar divisas el exterior </w:t>
      </w:r>
      <w:r w:rsidR="00F81BBD">
        <w:rPr>
          <w:rFonts w:ascii="Arial" w:eastAsia="Arial" w:hAnsi="Arial" w:cs="Arial"/>
        </w:rPr>
        <w:t>por el ejercicio 2025</w:t>
      </w:r>
      <w:r>
        <w:rPr>
          <w:rFonts w:ascii="Arial" w:eastAsia="Arial" w:hAnsi="Arial" w:cs="Arial"/>
        </w:rPr>
        <w:t>.</w:t>
      </w:r>
    </w:p>
    <w:p w14:paraId="02FA5E4C" w14:textId="63E5142E" w:rsidR="00574B14" w:rsidRDefault="003E3994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B959E3">
        <w:rPr>
          <w:rFonts w:ascii="Arial" w:eastAsia="Arial" w:hAnsi="Arial" w:cs="Arial"/>
          <w:b/>
        </w:rPr>
        <w:t xml:space="preserve">La medida era necesaria </w:t>
      </w:r>
      <w:r w:rsidR="00A0357F" w:rsidRPr="00B959E3">
        <w:rPr>
          <w:rFonts w:ascii="Arial" w:eastAsia="Arial" w:hAnsi="Arial" w:cs="Arial"/>
          <w:b/>
        </w:rPr>
        <w:t xml:space="preserve">porque la pérdida de reservas </w:t>
      </w:r>
      <w:r w:rsidR="000C67C7" w:rsidRPr="00B959E3">
        <w:rPr>
          <w:rFonts w:ascii="Arial" w:eastAsia="Arial" w:hAnsi="Arial" w:cs="Arial"/>
          <w:b/>
        </w:rPr>
        <w:t>del Banco Central se venía acelerando</w:t>
      </w:r>
      <w:r w:rsidR="00CA072F" w:rsidRPr="00B959E3">
        <w:rPr>
          <w:rFonts w:ascii="Arial" w:eastAsia="Arial" w:hAnsi="Arial" w:cs="Arial"/>
          <w:b/>
        </w:rPr>
        <w:t xml:space="preserve"> y era insostenibl</w:t>
      </w:r>
      <w:r w:rsidR="00106B87">
        <w:rPr>
          <w:rFonts w:ascii="Arial" w:eastAsia="Arial" w:hAnsi="Arial" w:cs="Arial"/>
          <w:b/>
        </w:rPr>
        <w:t>e</w:t>
      </w:r>
      <w:r w:rsidR="000C67C7">
        <w:rPr>
          <w:rFonts w:ascii="Arial" w:eastAsia="Arial" w:hAnsi="Arial" w:cs="Arial"/>
        </w:rPr>
        <w:t>.</w:t>
      </w:r>
      <w:r w:rsidR="00A0357F">
        <w:rPr>
          <w:rFonts w:ascii="Arial" w:eastAsia="Arial" w:hAnsi="Arial" w:cs="Arial"/>
        </w:rPr>
        <w:t xml:space="preserve"> Los </w:t>
      </w:r>
      <w:r w:rsidR="000C67C7">
        <w:rPr>
          <w:rFonts w:ascii="Arial" w:eastAsia="Arial" w:hAnsi="Arial" w:cs="Arial"/>
        </w:rPr>
        <w:t>impactos sobre el proceso de desinflación y recuperación</w:t>
      </w:r>
      <w:r w:rsidR="00106B87">
        <w:rPr>
          <w:rFonts w:ascii="Arial" w:eastAsia="Arial" w:hAnsi="Arial" w:cs="Arial"/>
        </w:rPr>
        <w:t xml:space="preserve"> </w:t>
      </w:r>
      <w:r w:rsidR="000C67C7">
        <w:rPr>
          <w:rFonts w:ascii="Arial" w:eastAsia="Arial" w:hAnsi="Arial" w:cs="Arial"/>
        </w:rPr>
        <w:t xml:space="preserve">de </w:t>
      </w:r>
      <w:r w:rsidR="00106B87">
        <w:rPr>
          <w:rFonts w:ascii="Arial" w:eastAsia="Arial" w:hAnsi="Arial" w:cs="Arial"/>
        </w:rPr>
        <w:t>los ingresos</w:t>
      </w:r>
      <w:r w:rsidR="000C67C7">
        <w:rPr>
          <w:rFonts w:ascii="Arial" w:eastAsia="Arial" w:hAnsi="Arial" w:cs="Arial"/>
        </w:rPr>
        <w:t xml:space="preserve"> (salarios y jubilaciones) y la </w:t>
      </w:r>
      <w:r w:rsidR="00106B87">
        <w:rPr>
          <w:rFonts w:ascii="Arial" w:eastAsia="Arial" w:hAnsi="Arial" w:cs="Arial"/>
        </w:rPr>
        <w:t xml:space="preserve">actividad </w:t>
      </w:r>
      <w:r w:rsidR="000C67C7">
        <w:rPr>
          <w:rFonts w:ascii="Arial" w:eastAsia="Arial" w:hAnsi="Arial" w:cs="Arial"/>
        </w:rPr>
        <w:t xml:space="preserve">seguramente serán negativos. Pero están dadas las condiciones para que, a diferencia de </w:t>
      </w:r>
      <w:r w:rsidR="00514946">
        <w:rPr>
          <w:rFonts w:ascii="Arial" w:eastAsia="Arial" w:hAnsi="Arial" w:cs="Arial"/>
        </w:rPr>
        <w:t>otras épocas</w:t>
      </w:r>
      <w:r w:rsidR="000C67C7">
        <w:rPr>
          <w:rFonts w:ascii="Arial" w:eastAsia="Arial" w:hAnsi="Arial" w:cs="Arial"/>
        </w:rPr>
        <w:t xml:space="preserve">, </w:t>
      </w:r>
      <w:r w:rsidR="00CA072F">
        <w:rPr>
          <w:rFonts w:ascii="Arial" w:eastAsia="Arial" w:hAnsi="Arial" w:cs="Arial"/>
        </w:rPr>
        <w:t xml:space="preserve">sean acotados. </w:t>
      </w:r>
      <w:r w:rsidR="002C23E6">
        <w:rPr>
          <w:rFonts w:ascii="Arial" w:eastAsia="Arial" w:hAnsi="Arial" w:cs="Arial"/>
        </w:rPr>
        <w:t xml:space="preserve">El </w:t>
      </w:r>
      <w:r w:rsidR="00CA072F">
        <w:rPr>
          <w:rFonts w:ascii="Arial" w:eastAsia="Arial" w:hAnsi="Arial" w:cs="Arial"/>
        </w:rPr>
        <w:t xml:space="preserve">equilibrio fiscal </w:t>
      </w:r>
      <w:r w:rsidR="00514946">
        <w:rPr>
          <w:rFonts w:ascii="Arial" w:eastAsia="Arial" w:hAnsi="Arial" w:cs="Arial"/>
        </w:rPr>
        <w:t>–</w:t>
      </w:r>
      <w:r w:rsidR="00CA072F">
        <w:rPr>
          <w:rFonts w:ascii="Arial" w:eastAsia="Arial" w:hAnsi="Arial" w:cs="Arial"/>
        </w:rPr>
        <w:t>una situación inédita para la tradición argentina</w:t>
      </w:r>
      <w:r w:rsidR="00514946">
        <w:rPr>
          <w:rFonts w:ascii="Arial" w:eastAsia="Arial" w:hAnsi="Arial" w:cs="Arial"/>
        </w:rPr>
        <w:t>–</w:t>
      </w:r>
      <w:r w:rsidR="00CA072F">
        <w:rPr>
          <w:rFonts w:ascii="Arial" w:eastAsia="Arial" w:hAnsi="Arial" w:cs="Arial"/>
        </w:rPr>
        <w:t xml:space="preserve"> juega a favor de que el </w:t>
      </w:r>
      <w:r w:rsidR="002C23E6">
        <w:rPr>
          <w:rFonts w:ascii="Arial" w:eastAsia="Arial" w:hAnsi="Arial" w:cs="Arial"/>
        </w:rPr>
        <w:t>rebrote inflacionario</w:t>
      </w:r>
      <w:r w:rsidR="00003176">
        <w:rPr>
          <w:rFonts w:ascii="Arial" w:eastAsia="Arial" w:hAnsi="Arial" w:cs="Arial"/>
        </w:rPr>
        <w:t>,</w:t>
      </w:r>
      <w:r w:rsidR="00514946">
        <w:rPr>
          <w:rFonts w:ascii="Arial" w:eastAsia="Arial" w:hAnsi="Arial" w:cs="Arial"/>
        </w:rPr>
        <w:t xml:space="preserve"> por la corrección cambiaria</w:t>
      </w:r>
      <w:r w:rsidR="00003176">
        <w:rPr>
          <w:rFonts w:ascii="Arial" w:eastAsia="Arial" w:hAnsi="Arial" w:cs="Arial"/>
        </w:rPr>
        <w:t>,</w:t>
      </w:r>
      <w:r w:rsidR="002C23E6">
        <w:rPr>
          <w:rFonts w:ascii="Arial" w:eastAsia="Arial" w:hAnsi="Arial" w:cs="Arial"/>
        </w:rPr>
        <w:t xml:space="preserve"> no se retroalimente</w:t>
      </w:r>
      <w:r w:rsidR="00CA072F">
        <w:rPr>
          <w:rFonts w:ascii="Arial" w:eastAsia="Arial" w:hAnsi="Arial" w:cs="Arial"/>
        </w:rPr>
        <w:t>.</w:t>
      </w:r>
      <w:r w:rsidR="00A0357F">
        <w:rPr>
          <w:rFonts w:ascii="Arial" w:eastAsia="Arial" w:hAnsi="Arial" w:cs="Arial"/>
        </w:rPr>
        <w:t xml:space="preserve">  </w:t>
      </w:r>
      <w:r w:rsidR="00AD16C1">
        <w:rPr>
          <w:rFonts w:ascii="Arial" w:eastAsia="Arial" w:hAnsi="Arial" w:cs="Arial"/>
        </w:rPr>
        <w:t xml:space="preserve"> </w:t>
      </w:r>
    </w:p>
    <w:p w14:paraId="5A002DA6" w14:textId="2183B241" w:rsidR="00574B14" w:rsidRDefault="00F46AB1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B959E3">
        <w:rPr>
          <w:rFonts w:ascii="Arial" w:eastAsia="Arial" w:hAnsi="Arial" w:cs="Arial"/>
          <w:b/>
        </w:rPr>
        <w:t xml:space="preserve">La pregunta </w:t>
      </w:r>
      <w:r w:rsidR="00CA072F" w:rsidRPr="00B959E3">
        <w:rPr>
          <w:rFonts w:ascii="Arial" w:eastAsia="Arial" w:hAnsi="Arial" w:cs="Arial"/>
          <w:b/>
        </w:rPr>
        <w:t xml:space="preserve">relevante es si </w:t>
      </w:r>
      <w:r w:rsidRPr="00B959E3">
        <w:rPr>
          <w:rFonts w:ascii="Arial" w:eastAsia="Arial" w:hAnsi="Arial" w:cs="Arial"/>
          <w:b/>
        </w:rPr>
        <w:t xml:space="preserve">con </w:t>
      </w:r>
      <w:r w:rsidR="00CA072F" w:rsidRPr="00B959E3">
        <w:rPr>
          <w:rFonts w:ascii="Arial" w:eastAsia="Arial" w:hAnsi="Arial" w:cs="Arial"/>
          <w:b/>
        </w:rPr>
        <w:t xml:space="preserve">el nuevo régimen cambiario </w:t>
      </w:r>
      <w:r w:rsidRPr="00B959E3">
        <w:rPr>
          <w:rFonts w:ascii="Arial" w:eastAsia="Arial" w:hAnsi="Arial" w:cs="Arial"/>
          <w:b/>
        </w:rPr>
        <w:t xml:space="preserve">se </w:t>
      </w:r>
      <w:r w:rsidR="00CA072F" w:rsidRPr="00B959E3">
        <w:rPr>
          <w:rFonts w:ascii="Arial" w:eastAsia="Arial" w:hAnsi="Arial" w:cs="Arial"/>
          <w:b/>
        </w:rPr>
        <w:t>alivia</w:t>
      </w:r>
      <w:r w:rsidR="00514946" w:rsidRPr="00B959E3">
        <w:rPr>
          <w:rFonts w:ascii="Arial" w:eastAsia="Arial" w:hAnsi="Arial" w:cs="Arial"/>
          <w:b/>
        </w:rPr>
        <w:t>n</w:t>
      </w:r>
      <w:r w:rsidR="00CA072F" w:rsidRPr="00B959E3">
        <w:rPr>
          <w:rFonts w:ascii="Arial" w:eastAsia="Arial" w:hAnsi="Arial" w:cs="Arial"/>
          <w:b/>
        </w:rPr>
        <w:t xml:space="preserve"> los</w:t>
      </w:r>
      <w:r w:rsidRPr="00B959E3">
        <w:rPr>
          <w:rFonts w:ascii="Arial" w:eastAsia="Arial" w:hAnsi="Arial" w:cs="Arial"/>
          <w:b/>
        </w:rPr>
        <w:t xml:space="preserve"> problema</w:t>
      </w:r>
      <w:r w:rsidR="00CA072F" w:rsidRPr="00B959E3">
        <w:rPr>
          <w:rFonts w:ascii="Arial" w:eastAsia="Arial" w:hAnsi="Arial" w:cs="Arial"/>
          <w:b/>
        </w:rPr>
        <w:t>s</w:t>
      </w:r>
      <w:r w:rsidRPr="00B959E3">
        <w:rPr>
          <w:rFonts w:ascii="Arial" w:eastAsia="Arial" w:hAnsi="Arial" w:cs="Arial"/>
          <w:b/>
        </w:rPr>
        <w:t xml:space="preserve"> de competitividad </w:t>
      </w:r>
      <w:r w:rsidR="00CA072F" w:rsidRPr="00B959E3">
        <w:rPr>
          <w:rFonts w:ascii="Arial" w:eastAsia="Arial" w:hAnsi="Arial" w:cs="Arial"/>
          <w:b/>
        </w:rPr>
        <w:t>que sufre gran parte de la producción nacional</w:t>
      </w:r>
      <w:r>
        <w:rPr>
          <w:rFonts w:ascii="Arial" w:eastAsia="Arial" w:hAnsi="Arial" w:cs="Arial"/>
        </w:rPr>
        <w:t xml:space="preserve">. Para ello, </w:t>
      </w:r>
      <w:r w:rsidR="003C10B8">
        <w:rPr>
          <w:rFonts w:ascii="Arial" w:eastAsia="Arial" w:hAnsi="Arial" w:cs="Arial"/>
        </w:rPr>
        <w:t>es perti</w:t>
      </w:r>
      <w:r w:rsidR="00A250D5">
        <w:rPr>
          <w:rFonts w:ascii="Arial" w:eastAsia="Arial" w:hAnsi="Arial" w:cs="Arial"/>
        </w:rPr>
        <w:t xml:space="preserve">nente tomar como referencia el </w:t>
      </w:r>
      <w:r w:rsidR="00514946">
        <w:rPr>
          <w:rFonts w:ascii="Arial" w:eastAsia="Arial" w:hAnsi="Arial" w:cs="Arial"/>
        </w:rPr>
        <w:t>T</w:t>
      </w:r>
      <w:r w:rsidR="003C10B8">
        <w:rPr>
          <w:rFonts w:ascii="Arial" w:eastAsia="Arial" w:hAnsi="Arial" w:cs="Arial"/>
        </w:rPr>
        <w:t xml:space="preserve">ipo de </w:t>
      </w:r>
      <w:r w:rsidR="00514946">
        <w:rPr>
          <w:rFonts w:ascii="Arial" w:eastAsia="Arial" w:hAnsi="Arial" w:cs="Arial"/>
        </w:rPr>
        <w:t>C</w:t>
      </w:r>
      <w:r w:rsidR="003C10B8">
        <w:rPr>
          <w:rFonts w:ascii="Arial" w:eastAsia="Arial" w:hAnsi="Arial" w:cs="Arial"/>
        </w:rPr>
        <w:t xml:space="preserve">ambio </w:t>
      </w:r>
      <w:r w:rsidR="00514946">
        <w:rPr>
          <w:rFonts w:ascii="Arial" w:eastAsia="Arial" w:hAnsi="Arial" w:cs="Arial"/>
        </w:rPr>
        <w:t>R</w:t>
      </w:r>
      <w:r w:rsidR="003C10B8">
        <w:rPr>
          <w:rFonts w:ascii="Arial" w:eastAsia="Arial" w:hAnsi="Arial" w:cs="Arial"/>
        </w:rPr>
        <w:t xml:space="preserve">eal </w:t>
      </w:r>
      <w:r w:rsidR="00514946">
        <w:rPr>
          <w:rFonts w:ascii="Arial" w:eastAsia="Arial" w:hAnsi="Arial" w:cs="Arial"/>
        </w:rPr>
        <w:t>M</w:t>
      </w:r>
      <w:r>
        <w:rPr>
          <w:rFonts w:ascii="Arial" w:eastAsia="Arial" w:hAnsi="Arial" w:cs="Arial"/>
        </w:rPr>
        <w:t>ultilateral</w:t>
      </w:r>
      <w:r w:rsidR="00514946">
        <w:rPr>
          <w:rFonts w:ascii="Arial" w:eastAsia="Arial" w:hAnsi="Arial" w:cs="Arial"/>
        </w:rPr>
        <w:t xml:space="preserve"> (TCRM)</w:t>
      </w:r>
      <w:r>
        <w:rPr>
          <w:rFonts w:ascii="Arial" w:eastAsia="Arial" w:hAnsi="Arial" w:cs="Arial"/>
        </w:rPr>
        <w:t xml:space="preserve"> </w:t>
      </w:r>
      <w:r w:rsidR="003C10B8">
        <w:rPr>
          <w:rFonts w:ascii="Arial" w:eastAsia="Arial" w:hAnsi="Arial" w:cs="Arial"/>
        </w:rPr>
        <w:t xml:space="preserve">que calcula </w:t>
      </w:r>
      <w:r>
        <w:rPr>
          <w:rFonts w:ascii="Arial" w:eastAsia="Arial" w:hAnsi="Arial" w:cs="Arial"/>
        </w:rPr>
        <w:t>el Banco Central</w:t>
      </w:r>
      <w:r w:rsidR="00106B87">
        <w:rPr>
          <w:rFonts w:ascii="Arial" w:eastAsia="Arial" w:hAnsi="Arial" w:cs="Arial"/>
        </w:rPr>
        <w:t>,</w:t>
      </w:r>
      <w:r w:rsidR="000F743D">
        <w:rPr>
          <w:rFonts w:ascii="Arial" w:eastAsia="Arial" w:hAnsi="Arial" w:cs="Arial"/>
        </w:rPr>
        <w:t xml:space="preserve"> indicador </w:t>
      </w:r>
      <w:r w:rsidR="0096633F">
        <w:rPr>
          <w:rFonts w:ascii="Arial" w:eastAsia="Arial" w:hAnsi="Arial" w:cs="Arial"/>
        </w:rPr>
        <w:t>que mide</w:t>
      </w:r>
      <w:r w:rsidR="000F743D">
        <w:rPr>
          <w:rFonts w:ascii="Arial" w:eastAsia="Arial" w:hAnsi="Arial" w:cs="Arial"/>
        </w:rPr>
        <w:t xml:space="preserve"> </w:t>
      </w:r>
      <w:r w:rsidR="0096633F">
        <w:rPr>
          <w:rFonts w:ascii="Arial" w:eastAsia="Arial" w:hAnsi="Arial" w:cs="Arial"/>
        </w:rPr>
        <w:t xml:space="preserve">la competitividad de la </w:t>
      </w:r>
      <w:r w:rsidR="000F743D">
        <w:rPr>
          <w:rFonts w:ascii="Arial" w:eastAsia="Arial" w:hAnsi="Arial" w:cs="Arial"/>
        </w:rPr>
        <w:t xml:space="preserve">Argentina respecto </w:t>
      </w:r>
      <w:r w:rsidR="0096633F">
        <w:rPr>
          <w:rFonts w:ascii="Arial" w:eastAsia="Arial" w:hAnsi="Arial" w:cs="Arial"/>
        </w:rPr>
        <w:t>a sus principales socios comerciales</w:t>
      </w:r>
      <w:r w:rsidR="000F743D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Tomando el promedio de la </w:t>
      </w:r>
      <w:r w:rsidRPr="00106B87">
        <w:rPr>
          <w:rFonts w:ascii="Arial" w:eastAsia="Arial" w:hAnsi="Arial" w:cs="Arial"/>
          <w:b/>
          <w:bCs/>
        </w:rPr>
        <w:t>década del ’90</w:t>
      </w:r>
      <w:r>
        <w:rPr>
          <w:rFonts w:ascii="Arial" w:eastAsia="Arial" w:hAnsi="Arial" w:cs="Arial"/>
        </w:rPr>
        <w:t xml:space="preserve"> como </w:t>
      </w:r>
      <w:r w:rsidRPr="00106B87">
        <w:rPr>
          <w:rFonts w:ascii="Arial" w:eastAsia="Arial" w:hAnsi="Arial" w:cs="Arial"/>
          <w:b/>
          <w:bCs/>
        </w:rPr>
        <w:t>base</w:t>
      </w:r>
      <w:r w:rsidR="00106B87">
        <w:rPr>
          <w:rFonts w:ascii="Arial" w:eastAsia="Arial" w:hAnsi="Arial" w:cs="Arial"/>
          <w:b/>
          <w:bCs/>
        </w:rPr>
        <w:t xml:space="preserve"> =</w:t>
      </w:r>
      <w:r w:rsidRPr="00106B87">
        <w:rPr>
          <w:rFonts w:ascii="Arial" w:eastAsia="Arial" w:hAnsi="Arial" w:cs="Arial"/>
          <w:b/>
          <w:bCs/>
        </w:rPr>
        <w:t xml:space="preserve"> 100</w:t>
      </w:r>
      <w:r>
        <w:rPr>
          <w:rFonts w:ascii="Arial" w:eastAsia="Arial" w:hAnsi="Arial" w:cs="Arial"/>
        </w:rPr>
        <w:t xml:space="preserve"> se observa que</w:t>
      </w:r>
      <w:r w:rsidR="00AD16C1">
        <w:rPr>
          <w:rFonts w:ascii="Arial" w:eastAsia="Arial" w:hAnsi="Arial" w:cs="Arial"/>
        </w:rPr>
        <w:t>:</w:t>
      </w:r>
    </w:p>
    <w:p w14:paraId="53E4214E" w14:textId="7D3C137B" w:rsidR="00574B14" w:rsidRDefault="006A7469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En </w:t>
      </w:r>
      <w:r w:rsidRPr="00514946">
        <w:rPr>
          <w:rFonts w:ascii="Arial" w:eastAsia="Arial" w:hAnsi="Arial" w:cs="Arial"/>
          <w:b/>
          <w:bCs/>
        </w:rPr>
        <w:t>diciembre del 2023</w:t>
      </w:r>
      <w:r>
        <w:rPr>
          <w:rFonts w:ascii="Arial" w:eastAsia="Arial" w:hAnsi="Arial" w:cs="Arial"/>
        </w:rPr>
        <w:t xml:space="preserve">, justo en el momento de la devaluación, el valor </w:t>
      </w:r>
      <w:r w:rsidR="003C10B8">
        <w:rPr>
          <w:rFonts w:ascii="Arial" w:eastAsia="Arial" w:hAnsi="Arial" w:cs="Arial"/>
        </w:rPr>
        <w:t>saltó</w:t>
      </w:r>
      <w:r>
        <w:rPr>
          <w:rFonts w:ascii="Arial" w:eastAsia="Arial" w:hAnsi="Arial" w:cs="Arial"/>
        </w:rPr>
        <w:t xml:space="preserve"> a </w:t>
      </w:r>
      <w:r w:rsidRPr="00514946">
        <w:rPr>
          <w:rFonts w:ascii="Arial" w:eastAsia="Arial" w:hAnsi="Arial" w:cs="Arial"/>
          <w:b/>
          <w:bCs/>
        </w:rPr>
        <w:t>210</w:t>
      </w:r>
      <w:r w:rsidR="00AD16C1">
        <w:rPr>
          <w:rFonts w:ascii="Arial" w:eastAsia="Arial" w:hAnsi="Arial" w:cs="Arial"/>
        </w:rPr>
        <w:t>.</w:t>
      </w:r>
    </w:p>
    <w:p w14:paraId="3400D897" w14:textId="367436E7" w:rsidR="0096633F" w:rsidRDefault="00514946" w:rsidP="0096633F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96633F">
        <w:rPr>
          <w:rFonts w:ascii="Arial" w:eastAsia="Arial" w:hAnsi="Arial" w:cs="Arial"/>
        </w:rPr>
        <w:t xml:space="preserve">En </w:t>
      </w:r>
      <w:r w:rsidRPr="0096633F">
        <w:rPr>
          <w:rFonts w:ascii="Arial" w:eastAsia="Arial" w:hAnsi="Arial" w:cs="Arial"/>
          <w:b/>
          <w:bCs/>
        </w:rPr>
        <w:t>abril del 2025</w:t>
      </w:r>
      <w:r w:rsidR="003C10B8" w:rsidRPr="0096633F">
        <w:rPr>
          <w:rFonts w:ascii="Arial" w:eastAsia="Arial" w:hAnsi="Arial" w:cs="Arial"/>
        </w:rPr>
        <w:t xml:space="preserve"> el índice se ubica </w:t>
      </w:r>
      <w:r w:rsidRPr="0096633F">
        <w:rPr>
          <w:rFonts w:ascii="Arial" w:eastAsia="Arial" w:hAnsi="Arial" w:cs="Arial"/>
        </w:rPr>
        <w:t xml:space="preserve">en </w:t>
      </w:r>
      <w:r w:rsidR="003C10B8" w:rsidRPr="0096633F">
        <w:rPr>
          <w:rFonts w:ascii="Arial" w:eastAsia="Arial" w:hAnsi="Arial" w:cs="Arial"/>
        </w:rPr>
        <w:t xml:space="preserve">alrededor de </w:t>
      </w:r>
      <w:r w:rsidR="006A7469" w:rsidRPr="0096633F">
        <w:rPr>
          <w:rFonts w:ascii="Arial" w:eastAsia="Arial" w:hAnsi="Arial" w:cs="Arial"/>
          <w:b/>
          <w:bCs/>
        </w:rPr>
        <w:t>105</w:t>
      </w:r>
      <w:r w:rsidR="00AD16C1" w:rsidRPr="0096633F">
        <w:rPr>
          <w:rFonts w:ascii="Arial" w:eastAsia="Arial" w:hAnsi="Arial" w:cs="Arial"/>
        </w:rPr>
        <w:t>.</w:t>
      </w:r>
    </w:p>
    <w:p w14:paraId="05138B90" w14:textId="36AA07FA" w:rsidR="00574B14" w:rsidRPr="0096633F" w:rsidRDefault="006A7469" w:rsidP="0096633F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 w:rsidRPr="0096633F">
        <w:rPr>
          <w:rFonts w:ascii="Arial" w:eastAsia="Arial" w:hAnsi="Arial" w:cs="Arial"/>
        </w:rPr>
        <w:t xml:space="preserve">Suponiendo que el dólar oficial se coloca en el </w:t>
      </w:r>
      <w:r w:rsidRPr="0096633F">
        <w:rPr>
          <w:rFonts w:ascii="Arial" w:eastAsia="Arial" w:hAnsi="Arial" w:cs="Arial"/>
          <w:b/>
          <w:bCs/>
        </w:rPr>
        <w:t>techo de la banda</w:t>
      </w:r>
      <w:r w:rsidRPr="0096633F">
        <w:rPr>
          <w:rFonts w:ascii="Arial" w:eastAsia="Arial" w:hAnsi="Arial" w:cs="Arial"/>
        </w:rPr>
        <w:t xml:space="preserve"> el valor sería </w:t>
      </w:r>
      <w:r w:rsidRPr="0096633F">
        <w:rPr>
          <w:rFonts w:ascii="Arial" w:eastAsia="Arial" w:hAnsi="Arial" w:cs="Arial"/>
          <w:b/>
          <w:bCs/>
        </w:rPr>
        <w:t>133</w:t>
      </w:r>
      <w:r w:rsidR="00AD16C1" w:rsidRPr="0096633F">
        <w:rPr>
          <w:rFonts w:ascii="Arial" w:eastAsia="Arial" w:hAnsi="Arial" w:cs="Arial"/>
        </w:rPr>
        <w:t>.</w:t>
      </w:r>
    </w:p>
    <w:p w14:paraId="2C92DE2C" w14:textId="3CC3C2D7" w:rsidR="00633F69" w:rsidRDefault="00AD16C1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 xml:space="preserve">Estos datos muestran </w:t>
      </w:r>
      <w:r w:rsidR="006A7469">
        <w:rPr>
          <w:rFonts w:ascii="Arial" w:eastAsia="Arial" w:hAnsi="Arial" w:cs="Arial"/>
        </w:rPr>
        <w:t xml:space="preserve">dos fenómenos muy importantes. En primer lugar, </w:t>
      </w:r>
      <w:r w:rsidR="00B77E4E" w:rsidRPr="00B959E3">
        <w:rPr>
          <w:rFonts w:ascii="Arial" w:eastAsia="Arial" w:hAnsi="Arial" w:cs="Arial"/>
          <w:b/>
        </w:rPr>
        <w:t xml:space="preserve">confirma que las mega </w:t>
      </w:r>
      <w:r w:rsidR="006A7469" w:rsidRPr="00B959E3">
        <w:rPr>
          <w:rFonts w:ascii="Arial" w:eastAsia="Arial" w:hAnsi="Arial" w:cs="Arial"/>
          <w:b/>
        </w:rPr>
        <w:t xml:space="preserve">devaluaciones tienen un impacto positivo </w:t>
      </w:r>
      <w:r w:rsidR="00316FB0" w:rsidRPr="00B959E3">
        <w:rPr>
          <w:rFonts w:ascii="Arial" w:eastAsia="Arial" w:hAnsi="Arial" w:cs="Arial"/>
          <w:b/>
        </w:rPr>
        <w:t xml:space="preserve">efímero </w:t>
      </w:r>
      <w:r w:rsidR="006A7469" w:rsidRPr="00B959E3">
        <w:rPr>
          <w:rFonts w:ascii="Arial" w:eastAsia="Arial" w:hAnsi="Arial" w:cs="Arial"/>
          <w:b/>
        </w:rPr>
        <w:t>sobre el tipo de cambio real</w:t>
      </w:r>
      <w:r w:rsidR="006A7469">
        <w:rPr>
          <w:rFonts w:ascii="Arial" w:eastAsia="Arial" w:hAnsi="Arial" w:cs="Arial"/>
        </w:rPr>
        <w:t xml:space="preserve">. El shock inflacionario que produce hace que el efecto real de la devaluación rápidamente se disipe. </w:t>
      </w:r>
      <w:r w:rsidR="0096633F">
        <w:rPr>
          <w:rFonts w:ascii="Arial" w:eastAsia="Arial" w:hAnsi="Arial" w:cs="Arial"/>
        </w:rPr>
        <w:t>Esto es lo que ocurrió con</w:t>
      </w:r>
      <w:r w:rsidR="006A7469">
        <w:rPr>
          <w:rFonts w:ascii="Arial" w:eastAsia="Arial" w:hAnsi="Arial" w:cs="Arial"/>
        </w:rPr>
        <w:t xml:space="preserve"> la devaluación de diciembre de 2023</w:t>
      </w:r>
      <w:r>
        <w:rPr>
          <w:rFonts w:ascii="Arial" w:eastAsia="Arial" w:hAnsi="Arial" w:cs="Arial"/>
        </w:rPr>
        <w:t>.</w:t>
      </w:r>
      <w:r w:rsidR="006A7469">
        <w:rPr>
          <w:rFonts w:ascii="Arial" w:eastAsia="Arial" w:hAnsi="Arial" w:cs="Arial"/>
        </w:rPr>
        <w:t xml:space="preserve"> En segundo lugar, </w:t>
      </w:r>
      <w:r w:rsidR="007E7585" w:rsidRPr="00D24714">
        <w:rPr>
          <w:rFonts w:ascii="Arial" w:eastAsia="Arial" w:hAnsi="Arial" w:cs="Arial"/>
          <w:bCs/>
        </w:rPr>
        <w:t>los cambios anunciados</w:t>
      </w:r>
      <w:r w:rsidR="006A7469" w:rsidRPr="00D24714">
        <w:rPr>
          <w:rFonts w:ascii="Arial" w:eastAsia="Arial" w:hAnsi="Arial" w:cs="Arial"/>
          <w:bCs/>
        </w:rPr>
        <w:t xml:space="preserve"> por el gobierno</w:t>
      </w:r>
      <w:r w:rsidR="00316FB0" w:rsidRPr="00D24714">
        <w:rPr>
          <w:rFonts w:ascii="Arial" w:eastAsia="Arial" w:hAnsi="Arial" w:cs="Arial"/>
          <w:bCs/>
        </w:rPr>
        <w:t>,</w:t>
      </w:r>
      <w:r w:rsidR="006A7469" w:rsidRPr="00D24714">
        <w:rPr>
          <w:rFonts w:ascii="Arial" w:eastAsia="Arial" w:hAnsi="Arial" w:cs="Arial"/>
          <w:bCs/>
        </w:rPr>
        <w:t xml:space="preserve"> </w:t>
      </w:r>
      <w:r w:rsidR="00B77E4E" w:rsidRPr="00D24714">
        <w:rPr>
          <w:rFonts w:ascii="Arial" w:eastAsia="Arial" w:hAnsi="Arial" w:cs="Arial"/>
          <w:bCs/>
        </w:rPr>
        <w:t xml:space="preserve">aun en la hipótesis que el dólar se ubique </w:t>
      </w:r>
      <w:r w:rsidR="00514946" w:rsidRPr="00D24714">
        <w:rPr>
          <w:rFonts w:ascii="Arial" w:eastAsia="Arial" w:hAnsi="Arial" w:cs="Arial"/>
          <w:bCs/>
        </w:rPr>
        <w:t>en el techo</w:t>
      </w:r>
      <w:r w:rsidR="00B77E4E" w:rsidRPr="00D24714">
        <w:rPr>
          <w:rFonts w:ascii="Arial" w:eastAsia="Arial" w:hAnsi="Arial" w:cs="Arial"/>
          <w:bCs/>
        </w:rPr>
        <w:t xml:space="preserve"> de la banda</w:t>
      </w:r>
      <w:r w:rsidR="00316FB0" w:rsidRPr="00D24714">
        <w:rPr>
          <w:rFonts w:ascii="Arial" w:eastAsia="Arial" w:hAnsi="Arial" w:cs="Arial"/>
          <w:bCs/>
        </w:rPr>
        <w:t>,</w:t>
      </w:r>
      <w:r w:rsidR="00B77E4E" w:rsidRPr="00B959E3">
        <w:rPr>
          <w:rFonts w:ascii="Arial" w:eastAsia="Arial" w:hAnsi="Arial" w:cs="Arial"/>
          <w:b/>
        </w:rPr>
        <w:t xml:space="preserve"> </w:t>
      </w:r>
      <w:r w:rsidR="006A7469" w:rsidRPr="00B959E3">
        <w:rPr>
          <w:rFonts w:ascii="Arial" w:eastAsia="Arial" w:hAnsi="Arial" w:cs="Arial"/>
          <w:b/>
        </w:rPr>
        <w:t>es una corrección del tipo de cambio real</w:t>
      </w:r>
      <w:r w:rsidR="00B77E4E" w:rsidRPr="00B959E3">
        <w:rPr>
          <w:rFonts w:ascii="Arial" w:eastAsia="Arial" w:hAnsi="Arial" w:cs="Arial"/>
          <w:b/>
        </w:rPr>
        <w:t xml:space="preserve"> </w:t>
      </w:r>
      <w:r w:rsidR="006A7469" w:rsidRPr="00B959E3">
        <w:rPr>
          <w:rFonts w:ascii="Arial" w:eastAsia="Arial" w:hAnsi="Arial" w:cs="Arial"/>
          <w:b/>
        </w:rPr>
        <w:t xml:space="preserve">modesta </w:t>
      </w:r>
      <w:r w:rsidR="00514946" w:rsidRPr="00B959E3">
        <w:rPr>
          <w:rFonts w:ascii="Arial" w:eastAsia="Arial" w:hAnsi="Arial" w:cs="Arial"/>
          <w:b/>
        </w:rPr>
        <w:t>dado</w:t>
      </w:r>
      <w:r w:rsidR="00316FB0" w:rsidRPr="00B959E3">
        <w:rPr>
          <w:rFonts w:ascii="Arial" w:eastAsia="Arial" w:hAnsi="Arial" w:cs="Arial"/>
          <w:b/>
        </w:rPr>
        <w:t xml:space="preserve"> los </w:t>
      </w:r>
      <w:r w:rsidR="00633F69" w:rsidRPr="00B959E3">
        <w:rPr>
          <w:rFonts w:ascii="Arial" w:eastAsia="Arial" w:hAnsi="Arial" w:cs="Arial"/>
          <w:b/>
        </w:rPr>
        <w:t xml:space="preserve">severos problemas de competitividad que adolece </w:t>
      </w:r>
      <w:r w:rsidR="00316FB0" w:rsidRPr="00B959E3">
        <w:rPr>
          <w:rFonts w:ascii="Arial" w:eastAsia="Arial" w:hAnsi="Arial" w:cs="Arial"/>
          <w:b/>
        </w:rPr>
        <w:t>gran parte de la producción nacional</w:t>
      </w:r>
      <w:r w:rsidR="00633F69">
        <w:rPr>
          <w:rFonts w:ascii="Arial" w:eastAsia="Arial" w:hAnsi="Arial" w:cs="Arial"/>
        </w:rPr>
        <w:t xml:space="preserve">. </w:t>
      </w:r>
    </w:p>
    <w:p w14:paraId="7B059B47" w14:textId="5CA9B700" w:rsidR="00633F69" w:rsidRDefault="00633F69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La </w:t>
      </w:r>
      <w:r w:rsidR="00316FB0">
        <w:rPr>
          <w:rFonts w:ascii="Arial" w:eastAsia="Arial" w:hAnsi="Arial" w:cs="Arial"/>
        </w:rPr>
        <w:t xml:space="preserve">flexibilización del régimen cambiario </w:t>
      </w:r>
      <w:r w:rsidR="007E7585">
        <w:rPr>
          <w:rFonts w:ascii="Arial" w:eastAsia="Arial" w:hAnsi="Arial" w:cs="Arial"/>
        </w:rPr>
        <w:t xml:space="preserve">era necesaria en función de que la </w:t>
      </w:r>
      <w:r w:rsidR="00514946">
        <w:rPr>
          <w:rFonts w:ascii="Arial" w:eastAsia="Arial" w:hAnsi="Arial" w:cs="Arial"/>
        </w:rPr>
        <w:t>pérdida de</w:t>
      </w:r>
      <w:r w:rsidR="007E7585">
        <w:rPr>
          <w:rFonts w:ascii="Arial" w:eastAsia="Arial" w:hAnsi="Arial" w:cs="Arial"/>
        </w:rPr>
        <w:t xml:space="preserve"> reservas del Banco Central era insostenible. </w:t>
      </w:r>
      <w:r w:rsidR="007E7585" w:rsidRPr="00B959E3">
        <w:rPr>
          <w:rFonts w:ascii="Arial" w:eastAsia="Arial" w:hAnsi="Arial" w:cs="Arial"/>
          <w:b/>
        </w:rPr>
        <w:t xml:space="preserve">Pero </w:t>
      </w:r>
      <w:r w:rsidRPr="00B959E3">
        <w:rPr>
          <w:rFonts w:ascii="Arial" w:eastAsia="Arial" w:hAnsi="Arial" w:cs="Arial"/>
          <w:b/>
        </w:rPr>
        <w:t xml:space="preserve">es insuficiente </w:t>
      </w:r>
      <w:r w:rsidR="007E7585" w:rsidRPr="00B959E3">
        <w:rPr>
          <w:rFonts w:ascii="Arial" w:eastAsia="Arial" w:hAnsi="Arial" w:cs="Arial"/>
          <w:b/>
        </w:rPr>
        <w:t xml:space="preserve">desde el punto de vista de </w:t>
      </w:r>
      <w:r w:rsidRPr="00B959E3">
        <w:rPr>
          <w:rFonts w:ascii="Arial" w:eastAsia="Arial" w:hAnsi="Arial" w:cs="Arial"/>
          <w:b/>
        </w:rPr>
        <w:t xml:space="preserve">los sectores productivos urbanos que sufren </w:t>
      </w:r>
      <w:r w:rsidR="00003176">
        <w:rPr>
          <w:rFonts w:ascii="Arial" w:eastAsia="Arial" w:hAnsi="Arial" w:cs="Arial"/>
          <w:b/>
        </w:rPr>
        <w:t>la</w:t>
      </w:r>
      <w:r w:rsidRPr="00B959E3">
        <w:rPr>
          <w:rFonts w:ascii="Arial" w:eastAsia="Arial" w:hAnsi="Arial" w:cs="Arial"/>
          <w:b/>
        </w:rPr>
        <w:t xml:space="preserve"> </w:t>
      </w:r>
      <w:r w:rsidR="00003176">
        <w:rPr>
          <w:rFonts w:ascii="Arial" w:eastAsia="Arial" w:hAnsi="Arial" w:cs="Arial"/>
          <w:b/>
        </w:rPr>
        <w:t>baja</w:t>
      </w:r>
      <w:r w:rsidRPr="00B959E3">
        <w:rPr>
          <w:rFonts w:ascii="Arial" w:eastAsia="Arial" w:hAnsi="Arial" w:cs="Arial"/>
          <w:b/>
        </w:rPr>
        <w:t xml:space="preserve"> competitividad</w:t>
      </w:r>
      <w:r>
        <w:rPr>
          <w:rFonts w:ascii="Arial" w:eastAsia="Arial" w:hAnsi="Arial" w:cs="Arial"/>
        </w:rPr>
        <w:t xml:space="preserve">. Esto no </w:t>
      </w:r>
      <w:r w:rsidR="007E7585">
        <w:rPr>
          <w:rFonts w:ascii="Arial" w:eastAsia="Arial" w:hAnsi="Arial" w:cs="Arial"/>
        </w:rPr>
        <w:t xml:space="preserve">implica cuestionar el cambio en el </w:t>
      </w:r>
      <w:r>
        <w:rPr>
          <w:rFonts w:ascii="Arial" w:eastAsia="Arial" w:hAnsi="Arial" w:cs="Arial"/>
        </w:rPr>
        <w:t>régimen cambiario</w:t>
      </w:r>
      <w:r w:rsidR="007E7585">
        <w:rPr>
          <w:rFonts w:ascii="Arial" w:eastAsia="Arial" w:hAnsi="Arial" w:cs="Arial"/>
        </w:rPr>
        <w:t xml:space="preserve"> que introdujo el gobierno</w:t>
      </w:r>
      <w:r>
        <w:rPr>
          <w:rFonts w:ascii="Arial" w:eastAsia="Arial" w:hAnsi="Arial" w:cs="Arial"/>
        </w:rPr>
        <w:t xml:space="preserve">, </w:t>
      </w:r>
      <w:r w:rsidR="007E7585">
        <w:rPr>
          <w:rFonts w:ascii="Arial" w:eastAsia="Arial" w:hAnsi="Arial" w:cs="Arial"/>
        </w:rPr>
        <w:t>sino</w:t>
      </w:r>
      <w:r>
        <w:rPr>
          <w:rFonts w:ascii="Arial" w:eastAsia="Arial" w:hAnsi="Arial" w:cs="Arial"/>
        </w:rPr>
        <w:t xml:space="preserve"> alerta</w:t>
      </w:r>
      <w:r w:rsidR="007E7585">
        <w:rPr>
          <w:rFonts w:ascii="Arial" w:eastAsia="Arial" w:hAnsi="Arial" w:cs="Arial"/>
        </w:rPr>
        <w:t>r</w:t>
      </w:r>
      <w:r>
        <w:rPr>
          <w:rFonts w:ascii="Arial" w:eastAsia="Arial" w:hAnsi="Arial" w:cs="Arial"/>
        </w:rPr>
        <w:t xml:space="preserve"> que la devaluación es una aspirina que no resuelve la enfermedad de la baja competitividad.</w:t>
      </w:r>
    </w:p>
    <w:p w14:paraId="59DDB627" w14:textId="7D06DB62" w:rsidR="00574B14" w:rsidRDefault="00633F69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Por esta razón, </w:t>
      </w:r>
      <w:r w:rsidR="007E7585" w:rsidRPr="00B959E3">
        <w:rPr>
          <w:rFonts w:ascii="Arial" w:eastAsia="Arial" w:hAnsi="Arial" w:cs="Arial"/>
          <w:b/>
        </w:rPr>
        <w:t>el punto más débil de los anuncios</w:t>
      </w:r>
      <w:r w:rsidR="00E05508" w:rsidRPr="00B959E3">
        <w:rPr>
          <w:rFonts w:ascii="Arial" w:eastAsia="Arial" w:hAnsi="Arial" w:cs="Arial"/>
          <w:b/>
        </w:rPr>
        <w:t xml:space="preserve"> es</w:t>
      </w:r>
      <w:r w:rsidR="007E7585" w:rsidRPr="00B959E3">
        <w:rPr>
          <w:rFonts w:ascii="Arial" w:eastAsia="Arial" w:hAnsi="Arial" w:cs="Arial"/>
          <w:b/>
        </w:rPr>
        <w:t xml:space="preserve"> la nula referencia a</w:t>
      </w:r>
      <w:r w:rsidRPr="00B959E3">
        <w:rPr>
          <w:rFonts w:ascii="Arial" w:eastAsia="Arial" w:hAnsi="Arial" w:cs="Arial"/>
          <w:b/>
        </w:rPr>
        <w:t>l Acta de Mayo</w:t>
      </w:r>
      <w:r>
        <w:rPr>
          <w:rFonts w:ascii="Arial" w:eastAsia="Arial" w:hAnsi="Arial" w:cs="Arial"/>
        </w:rPr>
        <w:t xml:space="preserve">. Este decálogo que el presidente propuso a la sociedad al inicio de su gobierno es la agenda de reformas estructurales </w:t>
      </w:r>
      <w:r w:rsidR="00A250D5">
        <w:rPr>
          <w:rFonts w:ascii="Arial" w:eastAsia="Arial" w:hAnsi="Arial" w:cs="Arial"/>
        </w:rPr>
        <w:t>que</w:t>
      </w:r>
      <w:r>
        <w:rPr>
          <w:rFonts w:ascii="Arial" w:eastAsia="Arial" w:hAnsi="Arial" w:cs="Arial"/>
        </w:rPr>
        <w:t xml:space="preserve"> </w:t>
      </w:r>
      <w:r w:rsidR="007E7585">
        <w:rPr>
          <w:rFonts w:ascii="Arial" w:eastAsia="Arial" w:hAnsi="Arial" w:cs="Arial"/>
        </w:rPr>
        <w:t xml:space="preserve">permitirán </w:t>
      </w:r>
      <w:r>
        <w:rPr>
          <w:rFonts w:ascii="Arial" w:eastAsia="Arial" w:hAnsi="Arial" w:cs="Arial"/>
        </w:rPr>
        <w:t xml:space="preserve">mejorar </w:t>
      </w:r>
      <w:r w:rsidR="007E7585">
        <w:rPr>
          <w:rFonts w:ascii="Arial" w:eastAsia="Arial" w:hAnsi="Arial" w:cs="Arial"/>
        </w:rPr>
        <w:t xml:space="preserve">genuinamente </w:t>
      </w:r>
      <w:r>
        <w:rPr>
          <w:rFonts w:ascii="Arial" w:eastAsia="Arial" w:hAnsi="Arial" w:cs="Arial"/>
        </w:rPr>
        <w:t>la competitividad</w:t>
      </w:r>
      <w:r w:rsidR="007E7585">
        <w:rPr>
          <w:rFonts w:ascii="Arial" w:eastAsia="Arial" w:hAnsi="Arial" w:cs="Arial"/>
        </w:rPr>
        <w:t xml:space="preserve">. Si bien los acuerdos con el FMI se centran en cuestiones de corto plazo, </w:t>
      </w:r>
      <w:r w:rsidR="007E7585" w:rsidRPr="00003176">
        <w:rPr>
          <w:rFonts w:ascii="Arial" w:eastAsia="Arial" w:hAnsi="Arial" w:cs="Arial"/>
          <w:b/>
          <w:bCs/>
        </w:rPr>
        <w:t>es notable la debilidad de sus contenidos en relación a reformas estructurales</w:t>
      </w:r>
      <w:r w:rsidR="007E7585">
        <w:rPr>
          <w:rFonts w:ascii="Arial" w:eastAsia="Arial" w:hAnsi="Arial" w:cs="Arial"/>
        </w:rPr>
        <w:t xml:space="preserve">. </w:t>
      </w:r>
      <w:r w:rsidR="00E71A48">
        <w:rPr>
          <w:rFonts w:ascii="Arial" w:eastAsia="Arial" w:hAnsi="Arial" w:cs="Arial"/>
        </w:rPr>
        <w:t xml:space="preserve">La mención a la reforma laboral es muy tangencial y la </w:t>
      </w:r>
      <w:r w:rsidR="00D52BF0">
        <w:rPr>
          <w:rFonts w:ascii="Arial" w:eastAsia="Arial" w:hAnsi="Arial" w:cs="Arial"/>
        </w:rPr>
        <w:t xml:space="preserve">de la </w:t>
      </w:r>
      <w:r w:rsidR="00E71A48">
        <w:rPr>
          <w:rFonts w:ascii="Arial" w:eastAsia="Arial" w:hAnsi="Arial" w:cs="Arial"/>
        </w:rPr>
        <w:t xml:space="preserve">reforma previsional </w:t>
      </w:r>
      <w:r w:rsidR="00D52BF0">
        <w:rPr>
          <w:rFonts w:ascii="Arial" w:eastAsia="Arial" w:hAnsi="Arial" w:cs="Arial"/>
        </w:rPr>
        <w:t>se difiere</w:t>
      </w:r>
      <w:r w:rsidR="00E71A48">
        <w:rPr>
          <w:rFonts w:ascii="Arial" w:eastAsia="Arial" w:hAnsi="Arial" w:cs="Arial"/>
        </w:rPr>
        <w:t xml:space="preserve"> para finales del 2026. Incluso en un tema central y decisivo para la competitividad</w:t>
      </w:r>
      <w:r w:rsidR="00852753">
        <w:rPr>
          <w:rFonts w:ascii="Arial" w:eastAsia="Arial" w:hAnsi="Arial" w:cs="Arial"/>
        </w:rPr>
        <w:t>,</w:t>
      </w:r>
      <w:r w:rsidR="00E71A48">
        <w:rPr>
          <w:rFonts w:ascii="Arial" w:eastAsia="Arial" w:hAnsi="Arial" w:cs="Arial"/>
        </w:rPr>
        <w:t xml:space="preserve"> como es la reforma tributaria</w:t>
      </w:r>
      <w:r w:rsidR="00852753">
        <w:rPr>
          <w:rFonts w:ascii="Arial" w:eastAsia="Arial" w:hAnsi="Arial" w:cs="Arial"/>
        </w:rPr>
        <w:t>,</w:t>
      </w:r>
      <w:r w:rsidR="00E71A48">
        <w:rPr>
          <w:rFonts w:ascii="Arial" w:eastAsia="Arial" w:hAnsi="Arial" w:cs="Arial"/>
        </w:rPr>
        <w:t xml:space="preserve"> los contenidos del acuerdo son tibios. Se contempla comenzar a abordar a finales del presente año una gradual reducción</w:t>
      </w:r>
      <w:r w:rsidR="00852753">
        <w:rPr>
          <w:rFonts w:ascii="Arial" w:eastAsia="Arial" w:hAnsi="Arial" w:cs="Arial"/>
        </w:rPr>
        <w:t xml:space="preserve"> de los impuestos distorsivos a las ventas y</w:t>
      </w:r>
      <w:r w:rsidR="00E71A48">
        <w:rPr>
          <w:rFonts w:ascii="Arial" w:eastAsia="Arial" w:hAnsi="Arial" w:cs="Arial"/>
        </w:rPr>
        <w:t xml:space="preserve"> del impuesto al cheque. </w:t>
      </w:r>
      <w:r w:rsidR="005E2DFE">
        <w:rPr>
          <w:rFonts w:ascii="Arial" w:eastAsia="Arial" w:hAnsi="Arial" w:cs="Arial"/>
        </w:rPr>
        <w:t xml:space="preserve">Uno </w:t>
      </w:r>
      <w:r w:rsidR="00A250D5">
        <w:rPr>
          <w:rFonts w:ascii="Arial" w:eastAsia="Arial" w:hAnsi="Arial" w:cs="Arial"/>
        </w:rPr>
        <w:t xml:space="preserve">de </w:t>
      </w:r>
      <w:r w:rsidR="005E2DFE">
        <w:rPr>
          <w:rFonts w:ascii="Arial" w:eastAsia="Arial" w:hAnsi="Arial" w:cs="Arial"/>
        </w:rPr>
        <w:t xml:space="preserve">los </w:t>
      </w:r>
      <w:r w:rsidR="00A250D5">
        <w:rPr>
          <w:rFonts w:ascii="Arial" w:eastAsia="Arial" w:hAnsi="Arial" w:cs="Arial"/>
        </w:rPr>
        <w:t>pocos compromisos claros</w:t>
      </w:r>
      <w:r w:rsidR="00E71A48">
        <w:rPr>
          <w:rFonts w:ascii="Arial" w:eastAsia="Arial" w:hAnsi="Arial" w:cs="Arial"/>
        </w:rPr>
        <w:t xml:space="preserve"> </w:t>
      </w:r>
      <w:r w:rsidR="00A250D5">
        <w:rPr>
          <w:rFonts w:ascii="Arial" w:eastAsia="Arial" w:hAnsi="Arial" w:cs="Arial"/>
        </w:rPr>
        <w:t>de ejecución inmediata</w:t>
      </w:r>
      <w:r w:rsidR="00E71A48">
        <w:rPr>
          <w:rFonts w:ascii="Arial" w:eastAsia="Arial" w:hAnsi="Arial" w:cs="Arial"/>
        </w:rPr>
        <w:t xml:space="preserve"> es el siempre prometido</w:t>
      </w:r>
      <w:r w:rsidR="005E2DFE">
        <w:rPr>
          <w:rFonts w:ascii="Arial" w:eastAsia="Arial" w:hAnsi="Arial" w:cs="Arial"/>
        </w:rPr>
        <w:t>,</w:t>
      </w:r>
      <w:r w:rsidR="00E71A48">
        <w:rPr>
          <w:rFonts w:ascii="Arial" w:eastAsia="Arial" w:hAnsi="Arial" w:cs="Arial"/>
        </w:rPr>
        <w:t xml:space="preserve"> y nunca concretado</w:t>
      </w:r>
      <w:r w:rsidR="005E2DFE">
        <w:rPr>
          <w:rFonts w:ascii="Arial" w:eastAsia="Arial" w:hAnsi="Arial" w:cs="Arial"/>
        </w:rPr>
        <w:t>,</w:t>
      </w:r>
      <w:r w:rsidR="00E71A48">
        <w:rPr>
          <w:rFonts w:ascii="Arial" w:eastAsia="Arial" w:hAnsi="Arial" w:cs="Arial"/>
        </w:rPr>
        <w:t xml:space="preserve"> </w:t>
      </w:r>
      <w:r w:rsidR="00DA7147">
        <w:rPr>
          <w:rFonts w:ascii="Arial" w:eastAsia="Arial" w:hAnsi="Arial" w:cs="Arial"/>
        </w:rPr>
        <w:t>padrón único de beneficiarios sociales</w:t>
      </w:r>
      <w:r w:rsidR="00E71A48">
        <w:rPr>
          <w:rFonts w:ascii="Arial" w:eastAsia="Arial" w:hAnsi="Arial" w:cs="Arial"/>
        </w:rPr>
        <w:t xml:space="preserve">. </w:t>
      </w:r>
    </w:p>
    <w:p w14:paraId="4F206088" w14:textId="37CEF317" w:rsidR="00574B14" w:rsidRDefault="0062411E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La</w:t>
      </w:r>
      <w:r w:rsidR="00E71A48">
        <w:rPr>
          <w:rFonts w:ascii="Arial" w:eastAsia="Arial" w:hAnsi="Arial" w:cs="Arial"/>
        </w:rPr>
        <w:t xml:space="preserve"> decisión de flexibilizar el régimen cambiario e</w:t>
      </w:r>
      <w:r>
        <w:rPr>
          <w:rFonts w:ascii="Arial" w:eastAsia="Arial" w:hAnsi="Arial" w:cs="Arial"/>
        </w:rPr>
        <w:t xml:space="preserve">s </w:t>
      </w:r>
      <w:r w:rsidR="00E71A48">
        <w:rPr>
          <w:rFonts w:ascii="Arial" w:eastAsia="Arial" w:hAnsi="Arial" w:cs="Arial"/>
        </w:rPr>
        <w:t xml:space="preserve">pertinente. </w:t>
      </w:r>
      <w:r w:rsidR="005B3156">
        <w:rPr>
          <w:rFonts w:ascii="Arial" w:eastAsia="Arial" w:hAnsi="Arial" w:cs="Arial"/>
        </w:rPr>
        <w:t>También</w:t>
      </w:r>
      <w:r w:rsidR="00E71A48">
        <w:rPr>
          <w:rFonts w:ascii="Arial" w:eastAsia="Arial" w:hAnsi="Arial" w:cs="Arial"/>
        </w:rPr>
        <w:t xml:space="preserve"> es previsible </w:t>
      </w:r>
      <w:r w:rsidR="00C9546E">
        <w:rPr>
          <w:rFonts w:ascii="Arial" w:eastAsia="Arial" w:hAnsi="Arial" w:cs="Arial"/>
        </w:rPr>
        <w:t xml:space="preserve">que </w:t>
      </w:r>
      <w:r w:rsidR="00E71A48">
        <w:rPr>
          <w:rFonts w:ascii="Arial" w:eastAsia="Arial" w:hAnsi="Arial" w:cs="Arial"/>
        </w:rPr>
        <w:t>sus impactos sobre la inflación s</w:t>
      </w:r>
      <w:r w:rsidR="00C9546E">
        <w:rPr>
          <w:rFonts w:ascii="Arial" w:eastAsia="Arial" w:hAnsi="Arial" w:cs="Arial"/>
        </w:rPr>
        <w:t>erá</w:t>
      </w:r>
      <w:r w:rsidR="00E71A48">
        <w:rPr>
          <w:rFonts w:ascii="Arial" w:eastAsia="Arial" w:hAnsi="Arial" w:cs="Arial"/>
        </w:rPr>
        <w:t xml:space="preserve">n acotados, </w:t>
      </w:r>
      <w:r w:rsidR="005B3156">
        <w:rPr>
          <w:rFonts w:ascii="Arial" w:eastAsia="Arial" w:hAnsi="Arial" w:cs="Arial"/>
        </w:rPr>
        <w:t xml:space="preserve">por lo tanto, </w:t>
      </w:r>
      <w:r w:rsidR="00E71A48">
        <w:rPr>
          <w:rFonts w:ascii="Arial" w:eastAsia="Arial" w:hAnsi="Arial" w:cs="Arial"/>
        </w:rPr>
        <w:t xml:space="preserve">su incidencia sobre las elecciones de octubre </w:t>
      </w:r>
      <w:r w:rsidR="00C9546E">
        <w:rPr>
          <w:rFonts w:ascii="Arial" w:eastAsia="Arial" w:hAnsi="Arial" w:cs="Arial"/>
        </w:rPr>
        <w:t>no</w:t>
      </w:r>
      <w:r w:rsidR="00E71A48">
        <w:rPr>
          <w:rFonts w:ascii="Arial" w:eastAsia="Arial" w:hAnsi="Arial" w:cs="Arial"/>
        </w:rPr>
        <w:t xml:space="preserve"> ser</w:t>
      </w:r>
      <w:r w:rsidR="005B3156">
        <w:rPr>
          <w:rFonts w:ascii="Arial" w:eastAsia="Arial" w:hAnsi="Arial" w:cs="Arial"/>
        </w:rPr>
        <w:t>á</w:t>
      </w:r>
      <w:r w:rsidR="00E71A48">
        <w:rPr>
          <w:rFonts w:ascii="Arial" w:eastAsia="Arial" w:hAnsi="Arial" w:cs="Arial"/>
        </w:rPr>
        <w:t xml:space="preserve"> decisiva. El punto más débil de los anuncios del gobierno es la nula referencia a las reformas pr</w:t>
      </w:r>
      <w:r w:rsidR="00C9546E">
        <w:rPr>
          <w:rFonts w:ascii="Arial" w:eastAsia="Arial" w:hAnsi="Arial" w:cs="Arial"/>
        </w:rPr>
        <w:t>opuesta</w:t>
      </w:r>
      <w:r w:rsidR="005B3156">
        <w:rPr>
          <w:rFonts w:ascii="Arial" w:eastAsia="Arial" w:hAnsi="Arial" w:cs="Arial"/>
        </w:rPr>
        <w:t>s</w:t>
      </w:r>
      <w:r w:rsidR="00E71A48">
        <w:rPr>
          <w:rFonts w:ascii="Arial" w:eastAsia="Arial" w:hAnsi="Arial" w:cs="Arial"/>
        </w:rPr>
        <w:t xml:space="preserve"> en el Acta de Mayo. </w:t>
      </w:r>
      <w:r>
        <w:rPr>
          <w:rFonts w:ascii="Arial" w:eastAsia="Arial" w:hAnsi="Arial" w:cs="Arial"/>
        </w:rPr>
        <w:t>Es</w:t>
      </w:r>
      <w:r w:rsidR="00A250D5">
        <w:rPr>
          <w:rFonts w:ascii="Arial" w:eastAsia="Arial" w:hAnsi="Arial" w:cs="Arial"/>
        </w:rPr>
        <w:t>to s</w:t>
      </w:r>
      <w:r w:rsidR="00C9546E">
        <w:rPr>
          <w:rFonts w:ascii="Arial" w:eastAsia="Arial" w:hAnsi="Arial" w:cs="Arial"/>
        </w:rPr>
        <w:t>í</w:t>
      </w:r>
      <w:r w:rsidR="00A250D5">
        <w:rPr>
          <w:rFonts w:ascii="Arial" w:eastAsia="Arial" w:hAnsi="Arial" w:cs="Arial"/>
        </w:rPr>
        <w:t xml:space="preserve"> es decisivo </w:t>
      </w:r>
      <w:r w:rsidR="00C9546E">
        <w:rPr>
          <w:rFonts w:ascii="Arial" w:eastAsia="Arial" w:hAnsi="Arial" w:cs="Arial"/>
        </w:rPr>
        <w:t>por</w:t>
      </w:r>
      <w:r w:rsidR="00A250D5">
        <w:rPr>
          <w:rFonts w:ascii="Arial" w:eastAsia="Arial" w:hAnsi="Arial" w:cs="Arial"/>
        </w:rPr>
        <w:t xml:space="preserve">que </w:t>
      </w:r>
      <w:r w:rsidR="00A250D5" w:rsidRPr="00B959E3">
        <w:rPr>
          <w:rFonts w:ascii="Arial" w:eastAsia="Arial" w:hAnsi="Arial" w:cs="Arial"/>
          <w:b/>
        </w:rPr>
        <w:t xml:space="preserve">sin </w:t>
      </w:r>
      <w:r w:rsidRPr="00B959E3">
        <w:rPr>
          <w:rFonts w:ascii="Arial" w:eastAsia="Arial" w:hAnsi="Arial" w:cs="Arial"/>
          <w:b/>
        </w:rPr>
        <w:t>mejor</w:t>
      </w:r>
      <w:r w:rsidR="00A250D5" w:rsidRPr="00B959E3">
        <w:rPr>
          <w:rFonts w:ascii="Arial" w:eastAsia="Arial" w:hAnsi="Arial" w:cs="Arial"/>
          <w:b/>
        </w:rPr>
        <w:t>as genuinas y</w:t>
      </w:r>
      <w:r w:rsidRPr="00B959E3">
        <w:rPr>
          <w:rFonts w:ascii="Arial" w:eastAsia="Arial" w:hAnsi="Arial" w:cs="Arial"/>
          <w:b/>
        </w:rPr>
        <w:t xml:space="preserve"> sustancial</w:t>
      </w:r>
      <w:r w:rsidR="00C9546E" w:rsidRPr="00B959E3">
        <w:rPr>
          <w:rFonts w:ascii="Arial" w:eastAsia="Arial" w:hAnsi="Arial" w:cs="Arial"/>
          <w:b/>
        </w:rPr>
        <w:t>es</w:t>
      </w:r>
      <w:r w:rsidRPr="00B959E3">
        <w:rPr>
          <w:rFonts w:ascii="Arial" w:eastAsia="Arial" w:hAnsi="Arial" w:cs="Arial"/>
          <w:b/>
        </w:rPr>
        <w:t xml:space="preserve"> </w:t>
      </w:r>
      <w:r w:rsidR="00A250D5" w:rsidRPr="00B959E3">
        <w:rPr>
          <w:rFonts w:ascii="Arial" w:eastAsia="Arial" w:hAnsi="Arial" w:cs="Arial"/>
          <w:b/>
        </w:rPr>
        <w:t xml:space="preserve">en </w:t>
      </w:r>
      <w:r w:rsidRPr="00B959E3">
        <w:rPr>
          <w:rFonts w:ascii="Arial" w:eastAsia="Arial" w:hAnsi="Arial" w:cs="Arial"/>
          <w:b/>
        </w:rPr>
        <w:t xml:space="preserve">la competitividad </w:t>
      </w:r>
      <w:r w:rsidR="00C9546E" w:rsidRPr="00B959E3">
        <w:rPr>
          <w:rFonts w:ascii="Arial" w:eastAsia="Arial" w:hAnsi="Arial" w:cs="Arial"/>
          <w:b/>
        </w:rPr>
        <w:t>real de la economía, más temprano que tarde, ser</w:t>
      </w:r>
      <w:r w:rsidR="005B3156">
        <w:rPr>
          <w:rFonts w:ascii="Arial" w:eastAsia="Arial" w:hAnsi="Arial" w:cs="Arial"/>
          <w:b/>
        </w:rPr>
        <w:t>á</w:t>
      </w:r>
      <w:r w:rsidR="00C9546E" w:rsidRPr="00B959E3">
        <w:rPr>
          <w:rFonts w:ascii="Arial" w:eastAsia="Arial" w:hAnsi="Arial" w:cs="Arial"/>
          <w:b/>
        </w:rPr>
        <w:t xml:space="preserve"> necesario elevar </w:t>
      </w:r>
      <w:r w:rsidR="00A250D5" w:rsidRPr="00B959E3">
        <w:rPr>
          <w:rFonts w:ascii="Arial" w:eastAsia="Arial" w:hAnsi="Arial" w:cs="Arial"/>
          <w:b/>
        </w:rPr>
        <w:t>el techo de la band</w:t>
      </w:r>
      <w:r w:rsidRPr="00B959E3">
        <w:rPr>
          <w:rFonts w:ascii="Arial" w:eastAsia="Arial" w:hAnsi="Arial" w:cs="Arial"/>
          <w:b/>
        </w:rPr>
        <w:t>a cambiaria</w:t>
      </w:r>
      <w:r>
        <w:rPr>
          <w:rFonts w:ascii="Arial" w:eastAsia="Arial" w:hAnsi="Arial" w:cs="Arial"/>
        </w:rPr>
        <w:t>.</w:t>
      </w:r>
      <w:r w:rsidR="00AD16C1">
        <w:rPr>
          <w:rFonts w:ascii="Arial" w:eastAsia="Arial" w:hAnsi="Arial" w:cs="Arial"/>
        </w:rPr>
        <w:t xml:space="preserve"> </w:t>
      </w:r>
    </w:p>
    <w:p w14:paraId="28241BB2" w14:textId="2A61A957" w:rsidR="00574B14" w:rsidRDefault="003D3237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Tipo de cambio real m</w:t>
      </w:r>
      <w:r w:rsidR="00E649BD">
        <w:rPr>
          <w:rFonts w:ascii="Arial" w:eastAsia="Arial" w:hAnsi="Arial" w:cs="Arial"/>
          <w:b/>
        </w:rPr>
        <w:t>ultilateral</w:t>
      </w:r>
    </w:p>
    <w:p w14:paraId="0C4750C9" w14:textId="32D57167" w:rsidR="00574B14" w:rsidRDefault="00E649BD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Promedio de los ’90 = 100</w:t>
      </w:r>
    </w:p>
    <w:p w14:paraId="26F2EFAF" w14:textId="6E2F21BD" w:rsidR="00574B14" w:rsidRDefault="00E05508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7215" behindDoc="1" locked="0" layoutInCell="1" allowOverlap="1" wp14:anchorId="17D63545" wp14:editId="5D135F19">
            <wp:simplePos x="0" y="0"/>
            <wp:positionH relativeFrom="page">
              <wp:posOffset>2219325</wp:posOffset>
            </wp:positionH>
            <wp:positionV relativeFrom="page">
              <wp:posOffset>7743825</wp:posOffset>
            </wp:positionV>
            <wp:extent cx="3478792" cy="2271676"/>
            <wp:effectExtent l="0" t="0" r="7620" b="0"/>
            <wp:wrapTight wrapText="bothSides">
              <wp:wrapPolygon edited="0">
                <wp:start x="0" y="0"/>
                <wp:lineTo x="0" y="21377"/>
                <wp:lineTo x="21529" y="21377"/>
                <wp:lineTo x="21529" y="0"/>
                <wp:lineTo x="0" y="0"/>
              </wp:wrapPolygon>
            </wp:wrapTight>
            <wp:docPr id="147900206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8792" cy="22716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E1DD0C" w14:textId="7809FC78" w:rsidR="00574B14" w:rsidRDefault="00E05508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noProof/>
          <w:lang w:val="es-ES" w:eastAsia="es-ES"/>
        </w:rPr>
        <w:drawing>
          <wp:anchor distT="0" distB="0" distL="114300" distR="114300" simplePos="0" relativeHeight="251662336" behindDoc="1" locked="0" layoutInCell="1" allowOverlap="1" wp14:anchorId="7B58F06E" wp14:editId="04BD6DB4">
            <wp:simplePos x="0" y="0"/>
            <wp:positionH relativeFrom="column">
              <wp:posOffset>4966335</wp:posOffset>
            </wp:positionH>
            <wp:positionV relativeFrom="page">
              <wp:posOffset>9582150</wp:posOffset>
            </wp:positionV>
            <wp:extent cx="1114425" cy="418465"/>
            <wp:effectExtent l="0" t="0" r="0" b="0"/>
            <wp:wrapTight wrapText="bothSides">
              <wp:wrapPolygon edited="0">
                <wp:start x="1108" y="983"/>
                <wp:lineTo x="738" y="17700"/>
                <wp:lineTo x="14400" y="17700"/>
                <wp:lineTo x="19938" y="8850"/>
                <wp:lineTo x="20308" y="4917"/>
                <wp:lineTo x="16615" y="983"/>
                <wp:lineTo x="1108" y="983"/>
              </wp:wrapPolygon>
            </wp:wrapTight>
            <wp:docPr id="18987614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4184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411E">
        <w:rPr>
          <w:noProof/>
          <w:lang w:val="es-ES" w:eastAsia="es-ES"/>
        </w:rPr>
        <w:drawing>
          <wp:anchor distT="0" distB="0" distL="114300" distR="114300" simplePos="0" relativeHeight="251661312" behindDoc="0" locked="0" layoutInCell="1" hidden="0" allowOverlap="1" wp14:anchorId="3AEB5AB7" wp14:editId="4D2A9D99">
            <wp:simplePos x="0" y="0"/>
            <wp:positionH relativeFrom="margin">
              <wp:posOffset>85725</wp:posOffset>
            </wp:positionH>
            <wp:positionV relativeFrom="margin">
              <wp:posOffset>8614410</wp:posOffset>
            </wp:positionV>
            <wp:extent cx="1292860" cy="591185"/>
            <wp:effectExtent l="0" t="0" r="2540" b="0"/>
            <wp:wrapSquare wrapText="bothSides" distT="0" distB="0" distL="114300" distR="114300"/>
            <wp:docPr id="1840906766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574B14">
      <w:footerReference w:type="default" r:id="rId14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120D67" w14:textId="77777777" w:rsidR="007F233D" w:rsidRDefault="007F233D">
      <w:r>
        <w:separator/>
      </w:r>
    </w:p>
  </w:endnote>
  <w:endnote w:type="continuationSeparator" w:id="0">
    <w:p w14:paraId="68AEB812" w14:textId="77777777" w:rsidR="007F233D" w:rsidRDefault="007F2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57E633" w14:textId="77777777" w:rsidR="00574B14" w:rsidRDefault="00574B14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0A26F418" w14:textId="77777777" w:rsidR="00574B14" w:rsidRDefault="00AD16C1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29C310" w14:textId="77777777" w:rsidR="007F233D" w:rsidRDefault="007F233D">
      <w:r>
        <w:separator/>
      </w:r>
    </w:p>
  </w:footnote>
  <w:footnote w:type="continuationSeparator" w:id="0">
    <w:p w14:paraId="770DF86C" w14:textId="77777777" w:rsidR="007F233D" w:rsidRDefault="007F23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6C2A02"/>
    <w:multiLevelType w:val="multilevel"/>
    <w:tmpl w:val="7AB02C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B14"/>
    <w:rsid w:val="00003176"/>
    <w:rsid w:val="00046519"/>
    <w:rsid w:val="000A25D0"/>
    <w:rsid w:val="000C67C7"/>
    <w:rsid w:val="000F743D"/>
    <w:rsid w:val="00104A20"/>
    <w:rsid w:val="00106B87"/>
    <w:rsid w:val="001725D0"/>
    <w:rsid w:val="001B30A9"/>
    <w:rsid w:val="00200C76"/>
    <w:rsid w:val="002C23E6"/>
    <w:rsid w:val="0030655A"/>
    <w:rsid w:val="00316FB0"/>
    <w:rsid w:val="00351456"/>
    <w:rsid w:val="003C10B8"/>
    <w:rsid w:val="003D3237"/>
    <w:rsid w:val="003E3994"/>
    <w:rsid w:val="00401DD5"/>
    <w:rsid w:val="004E3976"/>
    <w:rsid w:val="00514946"/>
    <w:rsid w:val="0053684C"/>
    <w:rsid w:val="005449C6"/>
    <w:rsid w:val="00565AF7"/>
    <w:rsid w:val="00574B14"/>
    <w:rsid w:val="00594692"/>
    <w:rsid w:val="005B3156"/>
    <w:rsid w:val="005E2DFE"/>
    <w:rsid w:val="0062411E"/>
    <w:rsid w:val="00633F69"/>
    <w:rsid w:val="006A7469"/>
    <w:rsid w:val="006F7022"/>
    <w:rsid w:val="0077054B"/>
    <w:rsid w:val="007E7585"/>
    <w:rsid w:val="007F233D"/>
    <w:rsid w:val="0085192C"/>
    <w:rsid w:val="00852753"/>
    <w:rsid w:val="0096633F"/>
    <w:rsid w:val="00A0357F"/>
    <w:rsid w:val="00A250D5"/>
    <w:rsid w:val="00A61F6B"/>
    <w:rsid w:val="00AD16C1"/>
    <w:rsid w:val="00AD2318"/>
    <w:rsid w:val="00B77E4E"/>
    <w:rsid w:val="00B959E3"/>
    <w:rsid w:val="00C527AA"/>
    <w:rsid w:val="00C9546E"/>
    <w:rsid w:val="00CA072F"/>
    <w:rsid w:val="00CD18B8"/>
    <w:rsid w:val="00CE62BC"/>
    <w:rsid w:val="00CE704C"/>
    <w:rsid w:val="00D24714"/>
    <w:rsid w:val="00D52BF0"/>
    <w:rsid w:val="00D75241"/>
    <w:rsid w:val="00D82857"/>
    <w:rsid w:val="00D842BC"/>
    <w:rsid w:val="00DA7147"/>
    <w:rsid w:val="00E05508"/>
    <w:rsid w:val="00E146AE"/>
    <w:rsid w:val="00E451F0"/>
    <w:rsid w:val="00E649BD"/>
    <w:rsid w:val="00E71A48"/>
    <w:rsid w:val="00EE49A2"/>
    <w:rsid w:val="00F46AB1"/>
    <w:rsid w:val="00F81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54B40"/>
  <w15:docId w15:val="{FCBDF8BD-2457-4BCE-A10F-33E2A076B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lys9K61hgRAXWT2fiAZ3BnClGA==">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14B1C027-007D-4E87-BF5B-22C53A97E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718</Words>
  <Characters>3950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Lautaro Oviedo</cp:lastModifiedBy>
  <cp:revision>11</cp:revision>
  <dcterms:created xsi:type="dcterms:W3CDTF">2025-04-13T15:15:00Z</dcterms:created>
  <dcterms:modified xsi:type="dcterms:W3CDTF">2025-04-13T18:44:00Z</dcterms:modified>
</cp:coreProperties>
</file>