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0C0CE5" w14:textId="77777777" w:rsidR="009B6795" w:rsidRDefault="00F36A7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  <w:r>
        <w:rPr>
          <w:rFonts w:ascii="Cambria" w:eastAsia="Cambria" w:hAnsi="Cambria" w:cs="Cambria"/>
          <w:color w:val="4F81BD"/>
        </w:rPr>
        <w:t xml:space="preserve"> </w:t>
      </w:r>
    </w:p>
    <w:p w14:paraId="40577559" w14:textId="77777777" w:rsidR="009B6795" w:rsidRDefault="009B6795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763DAE19" w14:textId="77777777" w:rsidR="009B6795" w:rsidRDefault="009B6795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374CDBF6" w14:textId="77777777" w:rsidR="009B6795" w:rsidRDefault="00F36A7B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/>
        </w:rPr>
        <w:drawing>
          <wp:anchor distT="0" distB="0" distL="114935" distR="114935" simplePos="0" relativeHeight="251658240" behindDoc="0" locked="0" layoutInCell="1" hidden="0" allowOverlap="1" wp14:anchorId="46F7C539" wp14:editId="1763FD88">
            <wp:simplePos x="0" y="0"/>
            <wp:positionH relativeFrom="column">
              <wp:posOffset>4556760</wp:posOffset>
            </wp:positionH>
            <wp:positionV relativeFrom="paragraph">
              <wp:posOffset>153670</wp:posOffset>
            </wp:positionV>
            <wp:extent cx="1189990" cy="1189990"/>
            <wp:effectExtent l="0" t="0" r="0" b="0"/>
            <wp:wrapSquare wrapText="bothSides" distT="0" distB="0" distL="114935" distR="114935"/>
            <wp:docPr id="1840906769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906769" name="image1.png"/>
                    <pic:cNvPicPr preferRelativeResize="0"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1189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1A9F2EFB" w14:textId="77777777" w:rsidR="009B6795" w:rsidRDefault="00F36A7B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/>
        </w:rPr>
        <w:drawing>
          <wp:anchor distT="0" distB="0" distL="0" distR="0" simplePos="0" relativeHeight="251659264" behindDoc="1" locked="0" layoutInCell="1" hidden="0" allowOverlap="1" wp14:anchorId="40E77471" wp14:editId="0A6AF297">
            <wp:simplePos x="0" y="0"/>
            <wp:positionH relativeFrom="column">
              <wp:posOffset>114300</wp:posOffset>
            </wp:positionH>
            <wp:positionV relativeFrom="paragraph">
              <wp:posOffset>-407659</wp:posOffset>
            </wp:positionV>
            <wp:extent cx="1942465" cy="1892300"/>
            <wp:effectExtent l="0" t="0" r="0" b="0"/>
            <wp:wrapNone/>
            <wp:docPr id="1840906772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9"/>
                    <a:srcRect l="-21" t="-21" r="-21" b="-21"/>
                    <a:stretch>
                      <a:fillRect/>
                    </a:stretch>
                  </pic:blipFill>
                  <pic:spPr>
                    <a:xfrm>
                      <a:off x="0" y="0"/>
                      <a:ext cx="1942465" cy="1892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7DA1904" w14:textId="77777777" w:rsidR="009B6795" w:rsidRDefault="009B6795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34FE9362" w14:textId="77777777" w:rsidR="009B6795" w:rsidRDefault="009B6795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2568E3C8" w14:textId="77777777" w:rsidR="009B6795" w:rsidRDefault="009B6795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43F72694" w14:textId="77777777" w:rsidR="009B6795" w:rsidRDefault="009B6795">
      <w:pPr>
        <w:tabs>
          <w:tab w:val="left" w:pos="8310"/>
        </w:tabs>
        <w:spacing w:before="120" w:after="120"/>
        <w:rPr>
          <w:rFonts w:ascii="Arial" w:eastAsia="Arial" w:hAnsi="Arial" w:cs="Arial"/>
        </w:rPr>
      </w:pPr>
    </w:p>
    <w:p w14:paraId="6E34D472" w14:textId="77777777" w:rsidR="00EB6029" w:rsidRDefault="00EB6029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7B8FDB12" w14:textId="6DE4B08A" w:rsidR="009B6795" w:rsidRDefault="00C071EA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8</w:t>
      </w:r>
      <w:r w:rsidR="00F36A7B">
        <w:rPr>
          <w:rFonts w:ascii="Arial" w:eastAsia="Arial" w:hAnsi="Arial" w:cs="Arial"/>
          <w:sz w:val="22"/>
          <w:szCs w:val="22"/>
        </w:rPr>
        <w:t xml:space="preserve"> de </w:t>
      </w:r>
      <w:proofErr w:type="gramStart"/>
      <w:r w:rsidR="00F36A7B">
        <w:rPr>
          <w:rFonts w:ascii="Arial" w:eastAsia="Arial" w:hAnsi="Arial" w:cs="Arial"/>
          <w:sz w:val="22"/>
          <w:szCs w:val="22"/>
        </w:rPr>
        <w:t>Junio</w:t>
      </w:r>
      <w:proofErr w:type="gramEnd"/>
      <w:r w:rsidR="00F36A7B">
        <w:rPr>
          <w:rFonts w:ascii="Arial" w:eastAsia="Arial" w:hAnsi="Arial" w:cs="Arial"/>
          <w:sz w:val="22"/>
          <w:szCs w:val="22"/>
        </w:rPr>
        <w:t xml:space="preserve"> de 2025 – Número 1.12</w:t>
      </w:r>
      <w:r>
        <w:rPr>
          <w:rFonts w:ascii="Arial" w:eastAsia="Arial" w:hAnsi="Arial" w:cs="Arial"/>
          <w:sz w:val="22"/>
          <w:szCs w:val="22"/>
        </w:rPr>
        <w:t>5</w:t>
      </w:r>
    </w:p>
    <w:p w14:paraId="58D4438A" w14:textId="6AB3883A" w:rsidR="009B6795" w:rsidRDefault="00721E80">
      <w:pPr>
        <w:spacing w:before="120"/>
        <w:rPr>
          <w:rFonts w:ascii="Arial" w:eastAsia="Arial" w:hAnsi="Arial" w:cs="Arial"/>
          <w:b/>
          <w:sz w:val="52"/>
          <w:szCs w:val="52"/>
        </w:rPr>
      </w:pPr>
      <w:r>
        <w:rPr>
          <w:rFonts w:ascii="Arial" w:eastAsia="Arial" w:hAnsi="Arial" w:cs="Arial"/>
          <w:b/>
          <w:sz w:val="52"/>
          <w:szCs w:val="52"/>
        </w:rPr>
        <w:t xml:space="preserve">EL PLAN </w:t>
      </w:r>
      <w:r w:rsidR="001C656E">
        <w:rPr>
          <w:rFonts w:ascii="Arial" w:eastAsia="Arial" w:hAnsi="Arial" w:cs="Arial"/>
          <w:b/>
          <w:sz w:val="52"/>
          <w:szCs w:val="52"/>
        </w:rPr>
        <w:t xml:space="preserve">ECONÓMICO DEL GOBIERNO </w:t>
      </w:r>
      <w:r>
        <w:rPr>
          <w:rFonts w:ascii="Arial" w:eastAsia="Arial" w:hAnsi="Arial" w:cs="Arial"/>
          <w:b/>
          <w:sz w:val="52"/>
          <w:szCs w:val="52"/>
        </w:rPr>
        <w:t xml:space="preserve">NECESITA </w:t>
      </w:r>
      <w:r w:rsidR="001C656E">
        <w:rPr>
          <w:rFonts w:ascii="Arial" w:eastAsia="Arial" w:hAnsi="Arial" w:cs="Arial"/>
          <w:b/>
          <w:sz w:val="52"/>
          <w:szCs w:val="52"/>
        </w:rPr>
        <w:t>EL</w:t>
      </w:r>
      <w:r w:rsidR="000F1894">
        <w:rPr>
          <w:rFonts w:ascii="Arial" w:eastAsia="Arial" w:hAnsi="Arial" w:cs="Arial"/>
          <w:b/>
          <w:sz w:val="52"/>
          <w:szCs w:val="52"/>
        </w:rPr>
        <w:t xml:space="preserve"> ACTA DE MAYO</w:t>
      </w:r>
    </w:p>
    <w:p w14:paraId="622FE4AA" w14:textId="386F015F" w:rsidR="009B6795" w:rsidRDefault="00FA1EAB">
      <w:pPr>
        <w:spacing w:before="120"/>
        <w:jc w:val="both"/>
        <w:rPr>
          <w:rFonts w:ascii="Garamond" w:eastAsia="Garamond" w:hAnsi="Garamond" w:cs="Garamond"/>
          <w:b/>
          <w:sz w:val="28"/>
          <w:szCs w:val="28"/>
        </w:rPr>
      </w:pPr>
      <w:r>
        <w:rPr>
          <w:rFonts w:ascii="Garamond" w:eastAsia="Garamond" w:hAnsi="Garamond" w:cs="Garamond"/>
          <w:b/>
          <w:sz w:val="28"/>
          <w:szCs w:val="28"/>
        </w:rPr>
        <w:t>Por</w:t>
      </w:r>
      <w:r w:rsidR="00721E80">
        <w:rPr>
          <w:rFonts w:ascii="Garamond" w:eastAsia="Garamond" w:hAnsi="Garamond" w:cs="Garamond"/>
          <w:b/>
          <w:sz w:val="28"/>
          <w:szCs w:val="28"/>
        </w:rPr>
        <w:t xml:space="preserve"> reclamo de los goberna</w:t>
      </w:r>
      <w:r w:rsidR="00A94315">
        <w:rPr>
          <w:rFonts w:ascii="Garamond" w:eastAsia="Garamond" w:hAnsi="Garamond" w:cs="Garamond"/>
          <w:b/>
          <w:sz w:val="28"/>
          <w:szCs w:val="28"/>
        </w:rPr>
        <w:t>do</w:t>
      </w:r>
      <w:r w:rsidR="00721E80">
        <w:rPr>
          <w:rFonts w:ascii="Garamond" w:eastAsia="Garamond" w:hAnsi="Garamond" w:cs="Garamond"/>
          <w:b/>
          <w:sz w:val="28"/>
          <w:szCs w:val="28"/>
        </w:rPr>
        <w:t xml:space="preserve">res el gobierno </w:t>
      </w:r>
      <w:r w:rsidR="001C656E">
        <w:rPr>
          <w:rFonts w:ascii="Garamond" w:eastAsia="Garamond" w:hAnsi="Garamond" w:cs="Garamond"/>
          <w:b/>
          <w:sz w:val="28"/>
          <w:szCs w:val="28"/>
        </w:rPr>
        <w:t xml:space="preserve">nacional </w:t>
      </w:r>
      <w:r>
        <w:rPr>
          <w:rFonts w:ascii="Garamond" w:eastAsia="Garamond" w:hAnsi="Garamond" w:cs="Garamond"/>
          <w:b/>
          <w:sz w:val="28"/>
          <w:szCs w:val="28"/>
        </w:rPr>
        <w:t>constituyó</w:t>
      </w:r>
      <w:r w:rsidR="00721E80">
        <w:rPr>
          <w:rFonts w:ascii="Garamond" w:eastAsia="Garamond" w:hAnsi="Garamond" w:cs="Garamond"/>
          <w:b/>
          <w:sz w:val="28"/>
          <w:szCs w:val="28"/>
        </w:rPr>
        <w:t xml:space="preserve"> el </w:t>
      </w:r>
      <w:r>
        <w:rPr>
          <w:rFonts w:ascii="Garamond" w:eastAsia="Garamond" w:hAnsi="Garamond" w:cs="Garamond"/>
          <w:b/>
          <w:sz w:val="28"/>
          <w:szCs w:val="28"/>
        </w:rPr>
        <w:t>Consejo</w:t>
      </w:r>
      <w:r w:rsidR="00721E80">
        <w:rPr>
          <w:rFonts w:ascii="Garamond" w:eastAsia="Garamond" w:hAnsi="Garamond" w:cs="Garamond"/>
          <w:b/>
          <w:sz w:val="28"/>
          <w:szCs w:val="28"/>
        </w:rPr>
        <w:t xml:space="preserve"> encargado de </w:t>
      </w:r>
      <w:r>
        <w:rPr>
          <w:rFonts w:ascii="Garamond" w:eastAsia="Garamond" w:hAnsi="Garamond" w:cs="Garamond"/>
          <w:b/>
          <w:sz w:val="28"/>
          <w:szCs w:val="28"/>
        </w:rPr>
        <w:t>instrumentar</w:t>
      </w:r>
      <w:r w:rsidR="00721E80"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1C656E">
        <w:rPr>
          <w:rFonts w:ascii="Garamond" w:eastAsia="Garamond" w:hAnsi="Garamond" w:cs="Garamond"/>
          <w:b/>
          <w:sz w:val="28"/>
          <w:szCs w:val="28"/>
        </w:rPr>
        <w:t>el</w:t>
      </w:r>
      <w:r w:rsidR="00721E80">
        <w:rPr>
          <w:rFonts w:ascii="Garamond" w:eastAsia="Garamond" w:hAnsi="Garamond" w:cs="Garamond"/>
          <w:b/>
          <w:sz w:val="28"/>
          <w:szCs w:val="28"/>
        </w:rPr>
        <w:t xml:space="preserve"> Acta de Mayo. </w:t>
      </w:r>
      <w:r>
        <w:rPr>
          <w:rFonts w:ascii="Garamond" w:eastAsia="Garamond" w:hAnsi="Garamond" w:cs="Garamond"/>
          <w:b/>
          <w:sz w:val="28"/>
          <w:szCs w:val="28"/>
        </w:rPr>
        <w:t>Las reformas estructurales son imprescindibles p</w:t>
      </w:r>
      <w:r w:rsidR="00C8565F">
        <w:rPr>
          <w:rFonts w:ascii="Garamond" w:eastAsia="Garamond" w:hAnsi="Garamond" w:cs="Garamond"/>
          <w:b/>
          <w:sz w:val="28"/>
          <w:szCs w:val="28"/>
        </w:rPr>
        <w:t>ara el plan económico. Entre las</w:t>
      </w:r>
      <w:r w:rsidR="001C656E"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721E80">
        <w:rPr>
          <w:rFonts w:ascii="Garamond" w:eastAsia="Garamond" w:hAnsi="Garamond" w:cs="Garamond"/>
          <w:b/>
          <w:sz w:val="28"/>
          <w:szCs w:val="28"/>
        </w:rPr>
        <w:t>más urgente</w:t>
      </w:r>
      <w:r w:rsidR="001C656E">
        <w:rPr>
          <w:rFonts w:ascii="Garamond" w:eastAsia="Garamond" w:hAnsi="Garamond" w:cs="Garamond"/>
          <w:b/>
          <w:sz w:val="28"/>
          <w:szCs w:val="28"/>
        </w:rPr>
        <w:t>s</w:t>
      </w:r>
      <w:r>
        <w:rPr>
          <w:rFonts w:ascii="Garamond" w:eastAsia="Garamond" w:hAnsi="Garamond" w:cs="Garamond"/>
          <w:b/>
          <w:sz w:val="28"/>
          <w:szCs w:val="28"/>
        </w:rPr>
        <w:t xml:space="preserve"> está</w:t>
      </w:r>
      <w:r w:rsidR="00721E80">
        <w:rPr>
          <w:rFonts w:ascii="Garamond" w:eastAsia="Garamond" w:hAnsi="Garamond" w:cs="Garamond"/>
          <w:b/>
          <w:sz w:val="28"/>
          <w:szCs w:val="28"/>
        </w:rPr>
        <w:t xml:space="preserve"> la eliminación de Ingresos Brutos y tasas municipales </w:t>
      </w:r>
      <w:r w:rsidR="00A94315">
        <w:rPr>
          <w:rFonts w:ascii="Garamond" w:eastAsia="Garamond" w:hAnsi="Garamond" w:cs="Garamond"/>
          <w:b/>
          <w:sz w:val="28"/>
          <w:szCs w:val="28"/>
        </w:rPr>
        <w:t>para ser reemplazado</w:t>
      </w:r>
      <w:r>
        <w:rPr>
          <w:rFonts w:ascii="Garamond" w:eastAsia="Garamond" w:hAnsi="Garamond" w:cs="Garamond"/>
          <w:b/>
          <w:sz w:val="28"/>
          <w:szCs w:val="28"/>
        </w:rPr>
        <w:t>s</w:t>
      </w:r>
      <w:r w:rsidR="00A94315">
        <w:rPr>
          <w:rFonts w:ascii="Garamond" w:eastAsia="Garamond" w:hAnsi="Garamond" w:cs="Garamond"/>
          <w:b/>
          <w:sz w:val="28"/>
          <w:szCs w:val="28"/>
        </w:rPr>
        <w:t xml:space="preserve"> por el “Sú</w:t>
      </w:r>
      <w:r w:rsidR="000F1894">
        <w:rPr>
          <w:rFonts w:ascii="Garamond" w:eastAsia="Garamond" w:hAnsi="Garamond" w:cs="Garamond"/>
          <w:b/>
          <w:sz w:val="28"/>
          <w:szCs w:val="28"/>
        </w:rPr>
        <w:t>per IVA”.</w:t>
      </w:r>
    </w:p>
    <w:p w14:paraId="3DF79111" w14:textId="027D4564" w:rsidR="00E42087" w:rsidRDefault="007066A5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</w:t>
      </w:r>
      <w:r w:rsidR="00721E80">
        <w:rPr>
          <w:rFonts w:ascii="Arial" w:eastAsia="Arial" w:hAnsi="Arial" w:cs="Arial"/>
        </w:rPr>
        <w:t xml:space="preserve">l plan de estabilización sigue acumulando logros y no está lejano el momento en que la inflación mensual se ubique por debajo del 2%. Paradójicamente, </w:t>
      </w:r>
      <w:r w:rsidR="00721E80" w:rsidRPr="00FA1EAB">
        <w:rPr>
          <w:rFonts w:ascii="Arial" w:eastAsia="Arial" w:hAnsi="Arial" w:cs="Arial"/>
          <w:bCs/>
        </w:rPr>
        <w:t>mientras más rápidos son los avances en la desinflación</w:t>
      </w:r>
      <w:r w:rsidR="00A94315" w:rsidRPr="00FA1EAB">
        <w:rPr>
          <w:rFonts w:ascii="Arial" w:eastAsia="Arial" w:hAnsi="Arial" w:cs="Arial"/>
          <w:bCs/>
        </w:rPr>
        <w:t>,</w:t>
      </w:r>
      <w:r w:rsidR="00721E80" w:rsidRPr="00FA1EAB">
        <w:rPr>
          <w:rFonts w:ascii="Arial" w:eastAsia="Arial" w:hAnsi="Arial" w:cs="Arial"/>
          <w:bCs/>
        </w:rPr>
        <w:t xml:space="preserve"> más </w:t>
      </w:r>
      <w:r w:rsidR="00A94315" w:rsidRPr="00FA1EAB">
        <w:rPr>
          <w:rFonts w:ascii="Arial" w:eastAsia="Arial" w:hAnsi="Arial" w:cs="Arial"/>
          <w:bCs/>
        </w:rPr>
        <w:t>expl</w:t>
      </w:r>
      <w:r w:rsidR="00FA1EAB">
        <w:rPr>
          <w:rFonts w:ascii="Arial" w:eastAsia="Arial" w:hAnsi="Arial" w:cs="Arial"/>
          <w:bCs/>
        </w:rPr>
        <w:t>í</w:t>
      </w:r>
      <w:r w:rsidR="00A94315" w:rsidRPr="00FA1EAB">
        <w:rPr>
          <w:rFonts w:ascii="Arial" w:eastAsia="Arial" w:hAnsi="Arial" w:cs="Arial"/>
          <w:bCs/>
        </w:rPr>
        <w:t>citas</w:t>
      </w:r>
      <w:r w:rsidR="00FA1EAB">
        <w:rPr>
          <w:rFonts w:ascii="Arial" w:eastAsia="Arial" w:hAnsi="Arial" w:cs="Arial"/>
          <w:bCs/>
        </w:rPr>
        <w:t xml:space="preserve"> se hacen las evidencias</w:t>
      </w:r>
      <w:r w:rsidR="00A94315" w:rsidRPr="00FA1EAB">
        <w:rPr>
          <w:rFonts w:ascii="Arial" w:eastAsia="Arial" w:hAnsi="Arial" w:cs="Arial"/>
          <w:bCs/>
        </w:rPr>
        <w:t xml:space="preserve"> </w:t>
      </w:r>
      <w:r w:rsidR="00FA1EAB">
        <w:rPr>
          <w:rFonts w:ascii="Arial" w:eastAsia="Arial" w:hAnsi="Arial" w:cs="Arial"/>
          <w:bCs/>
        </w:rPr>
        <w:t>sobre</w:t>
      </w:r>
      <w:r w:rsidR="00A94315" w:rsidRPr="00FA1EAB">
        <w:rPr>
          <w:rFonts w:ascii="Arial" w:eastAsia="Arial" w:hAnsi="Arial" w:cs="Arial"/>
          <w:bCs/>
        </w:rPr>
        <w:t xml:space="preserve"> </w:t>
      </w:r>
      <w:r w:rsidR="00721E80" w:rsidRPr="00FA1EAB">
        <w:rPr>
          <w:rFonts w:ascii="Arial" w:eastAsia="Arial" w:hAnsi="Arial" w:cs="Arial"/>
          <w:bCs/>
        </w:rPr>
        <w:t xml:space="preserve">los problemas de competitividad que </w:t>
      </w:r>
      <w:r w:rsidR="001D746D">
        <w:rPr>
          <w:rFonts w:ascii="Arial" w:eastAsia="Arial" w:hAnsi="Arial" w:cs="Arial"/>
          <w:bCs/>
        </w:rPr>
        <w:t>sufren</w:t>
      </w:r>
      <w:r w:rsidR="00721E80" w:rsidRPr="00FA1EAB">
        <w:rPr>
          <w:rFonts w:ascii="Arial" w:eastAsia="Arial" w:hAnsi="Arial" w:cs="Arial"/>
          <w:bCs/>
        </w:rPr>
        <w:t xml:space="preserve"> amplios sectores </w:t>
      </w:r>
      <w:r w:rsidR="00FA1EAB">
        <w:rPr>
          <w:rFonts w:ascii="Arial" w:eastAsia="Arial" w:hAnsi="Arial" w:cs="Arial"/>
          <w:bCs/>
        </w:rPr>
        <w:t>de la producción</w:t>
      </w:r>
      <w:r w:rsidR="00721E80" w:rsidRPr="00FA1EAB">
        <w:rPr>
          <w:rFonts w:ascii="Arial" w:eastAsia="Arial" w:hAnsi="Arial" w:cs="Arial"/>
          <w:bCs/>
        </w:rPr>
        <w:t xml:space="preserve"> de los cuales depende la mayor parte de</w:t>
      </w:r>
      <w:r w:rsidR="001D746D">
        <w:rPr>
          <w:rFonts w:ascii="Arial" w:eastAsia="Arial" w:hAnsi="Arial" w:cs="Arial"/>
          <w:bCs/>
        </w:rPr>
        <w:t xml:space="preserve"> los</w:t>
      </w:r>
      <w:r w:rsidR="00721E80" w:rsidRPr="00FA1EAB">
        <w:rPr>
          <w:rFonts w:ascii="Arial" w:eastAsia="Arial" w:hAnsi="Arial" w:cs="Arial"/>
          <w:bCs/>
        </w:rPr>
        <w:t xml:space="preserve"> empleo</w:t>
      </w:r>
      <w:r w:rsidR="001D746D">
        <w:rPr>
          <w:rFonts w:ascii="Arial" w:eastAsia="Arial" w:hAnsi="Arial" w:cs="Arial"/>
          <w:bCs/>
        </w:rPr>
        <w:t>s</w:t>
      </w:r>
      <w:r w:rsidR="00FA1EAB">
        <w:rPr>
          <w:rFonts w:ascii="Arial" w:eastAsia="Arial" w:hAnsi="Arial" w:cs="Arial"/>
          <w:bCs/>
        </w:rPr>
        <w:t xml:space="preserve"> urbanos</w:t>
      </w:r>
      <w:r w:rsidR="00721E80">
        <w:rPr>
          <w:rFonts w:ascii="Arial" w:eastAsia="Arial" w:hAnsi="Arial" w:cs="Arial"/>
        </w:rPr>
        <w:t>. Esto no se</w:t>
      </w:r>
      <w:r w:rsidR="001D746D">
        <w:rPr>
          <w:rFonts w:ascii="Arial" w:eastAsia="Arial" w:hAnsi="Arial" w:cs="Arial"/>
        </w:rPr>
        <w:t xml:space="preserve"> resolverá con</w:t>
      </w:r>
      <w:r w:rsidR="00721E80">
        <w:rPr>
          <w:rFonts w:ascii="Arial" w:eastAsia="Arial" w:hAnsi="Arial" w:cs="Arial"/>
        </w:rPr>
        <w:t xml:space="preserve"> la política cambiaria sino abordando </w:t>
      </w:r>
      <w:r w:rsidR="00A94315">
        <w:rPr>
          <w:rFonts w:ascii="Arial" w:eastAsia="Arial" w:hAnsi="Arial" w:cs="Arial"/>
        </w:rPr>
        <w:t>las</w:t>
      </w:r>
      <w:r w:rsidR="00721E80">
        <w:rPr>
          <w:rFonts w:ascii="Arial" w:eastAsia="Arial" w:hAnsi="Arial" w:cs="Arial"/>
        </w:rPr>
        <w:t xml:space="preserve"> distorsiones que </w:t>
      </w:r>
      <w:r w:rsidR="00690B3F">
        <w:rPr>
          <w:rFonts w:ascii="Arial" w:eastAsia="Arial" w:hAnsi="Arial" w:cs="Arial"/>
        </w:rPr>
        <w:t>castigan</w:t>
      </w:r>
      <w:r w:rsidR="00721E80">
        <w:rPr>
          <w:rFonts w:ascii="Arial" w:eastAsia="Arial" w:hAnsi="Arial" w:cs="Arial"/>
        </w:rPr>
        <w:t xml:space="preserve"> la </w:t>
      </w:r>
      <w:r w:rsidR="00B36E27">
        <w:rPr>
          <w:rFonts w:ascii="Arial" w:eastAsia="Arial" w:hAnsi="Arial" w:cs="Arial"/>
        </w:rPr>
        <w:t>competitividad</w:t>
      </w:r>
      <w:r w:rsidR="00721E80">
        <w:rPr>
          <w:rFonts w:ascii="Arial" w:eastAsia="Arial" w:hAnsi="Arial" w:cs="Arial"/>
        </w:rPr>
        <w:t xml:space="preserve">. </w:t>
      </w:r>
    </w:p>
    <w:p w14:paraId="5367F222" w14:textId="598A58A0" w:rsidR="00EF1570" w:rsidRDefault="00E11216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</w:t>
      </w:r>
      <w:r w:rsidR="00EF1570">
        <w:rPr>
          <w:rFonts w:ascii="Arial" w:eastAsia="Arial" w:hAnsi="Arial" w:cs="Arial"/>
        </w:rPr>
        <w:t xml:space="preserve">n este contexto resulta </w:t>
      </w:r>
      <w:r w:rsidR="00721E80">
        <w:rPr>
          <w:rFonts w:ascii="Arial" w:eastAsia="Arial" w:hAnsi="Arial" w:cs="Arial"/>
        </w:rPr>
        <w:t xml:space="preserve">alentador que en la reunión de </w:t>
      </w:r>
      <w:r>
        <w:rPr>
          <w:rFonts w:ascii="Arial" w:eastAsia="Arial" w:hAnsi="Arial" w:cs="Arial"/>
        </w:rPr>
        <w:t xml:space="preserve">gobernadores </w:t>
      </w:r>
      <w:r w:rsidR="00EF1570">
        <w:rPr>
          <w:rFonts w:ascii="Arial" w:eastAsia="Arial" w:hAnsi="Arial" w:cs="Arial"/>
        </w:rPr>
        <w:t>en el C</w:t>
      </w:r>
      <w:r w:rsidR="001C656E">
        <w:rPr>
          <w:rFonts w:ascii="Arial" w:eastAsia="Arial" w:hAnsi="Arial" w:cs="Arial"/>
        </w:rPr>
        <w:t>onsejo Federal de Inversiones</w:t>
      </w:r>
      <w:r w:rsidR="00FA1EAB">
        <w:rPr>
          <w:rFonts w:ascii="Arial" w:eastAsia="Arial" w:hAnsi="Arial" w:cs="Arial"/>
        </w:rPr>
        <w:t xml:space="preserve"> (CFI)</w:t>
      </w:r>
      <w:r w:rsidR="00EF1570" w:rsidRPr="00FA1EAB">
        <w:rPr>
          <w:rFonts w:ascii="Arial" w:eastAsia="Arial" w:hAnsi="Arial" w:cs="Arial"/>
          <w:b/>
        </w:rPr>
        <w:t xml:space="preserve"> se instara al gobierno nacional a avanzar </w:t>
      </w:r>
      <w:r w:rsidR="001C656E" w:rsidRPr="00FA1EAB">
        <w:rPr>
          <w:rFonts w:ascii="Arial" w:eastAsia="Arial" w:hAnsi="Arial" w:cs="Arial"/>
          <w:b/>
        </w:rPr>
        <w:t>con</w:t>
      </w:r>
      <w:r w:rsidR="00EF1570" w:rsidRPr="00FA1EAB">
        <w:rPr>
          <w:rFonts w:ascii="Arial" w:eastAsia="Arial" w:hAnsi="Arial" w:cs="Arial"/>
          <w:b/>
        </w:rPr>
        <w:t xml:space="preserve"> las reformas </w:t>
      </w:r>
      <w:r w:rsidR="001C656E" w:rsidRPr="00FA1EAB">
        <w:rPr>
          <w:rFonts w:ascii="Arial" w:eastAsia="Arial" w:hAnsi="Arial" w:cs="Arial"/>
          <w:b/>
        </w:rPr>
        <w:t>d</w:t>
      </w:r>
      <w:r w:rsidR="00EF1570" w:rsidRPr="00FA1EAB">
        <w:rPr>
          <w:rFonts w:ascii="Arial" w:eastAsia="Arial" w:hAnsi="Arial" w:cs="Arial"/>
          <w:b/>
        </w:rPr>
        <w:t>el Acta de Mayo</w:t>
      </w:r>
      <w:r w:rsidR="00EF1570">
        <w:rPr>
          <w:rFonts w:ascii="Arial" w:eastAsia="Arial" w:hAnsi="Arial" w:cs="Arial"/>
        </w:rPr>
        <w:t xml:space="preserve">. Mientras que la tradición es que </w:t>
      </w:r>
      <w:r w:rsidR="00FA1EAB">
        <w:rPr>
          <w:rFonts w:ascii="Arial" w:eastAsia="Arial" w:hAnsi="Arial" w:cs="Arial"/>
        </w:rPr>
        <w:t>de</w:t>
      </w:r>
      <w:r w:rsidR="00EF1570">
        <w:rPr>
          <w:rFonts w:ascii="Arial" w:eastAsia="Arial" w:hAnsi="Arial" w:cs="Arial"/>
        </w:rPr>
        <w:t xml:space="preserve"> este tipo</w:t>
      </w:r>
      <w:r w:rsidR="00B36E27">
        <w:rPr>
          <w:rFonts w:ascii="Arial" w:eastAsia="Arial" w:hAnsi="Arial" w:cs="Arial"/>
        </w:rPr>
        <w:t xml:space="preserve"> de reunión</w:t>
      </w:r>
      <w:r w:rsidR="00EF1570">
        <w:rPr>
          <w:rFonts w:ascii="Arial" w:eastAsia="Arial" w:hAnsi="Arial" w:cs="Arial"/>
        </w:rPr>
        <w:t xml:space="preserve"> </w:t>
      </w:r>
      <w:r w:rsidR="00B36E27">
        <w:rPr>
          <w:rFonts w:ascii="Arial" w:eastAsia="Arial" w:hAnsi="Arial" w:cs="Arial"/>
        </w:rPr>
        <w:t>emerja</w:t>
      </w:r>
      <w:r w:rsidR="00EF1570">
        <w:rPr>
          <w:rFonts w:ascii="Arial" w:eastAsia="Arial" w:hAnsi="Arial" w:cs="Arial"/>
        </w:rPr>
        <w:t xml:space="preserve"> la confrontación con el gobierno nacional, en esta oportunidad su vocero manifestó una actitud propositiva y constructiva. Seguramente esto contribuyó a que el gobierno nacional sancionara el decreto creando el Consejo de Mayo, organismo responsable de impulsar la implementación de las transformaciones prevista en el Acta</w:t>
      </w:r>
      <w:r w:rsidR="00FA1EAB">
        <w:rPr>
          <w:rFonts w:ascii="Arial" w:eastAsia="Arial" w:hAnsi="Arial" w:cs="Arial"/>
        </w:rPr>
        <w:t xml:space="preserve"> de Mayo</w:t>
      </w:r>
      <w:r w:rsidR="00EF1570">
        <w:rPr>
          <w:rFonts w:ascii="Arial" w:eastAsia="Arial" w:hAnsi="Arial" w:cs="Arial"/>
        </w:rPr>
        <w:t xml:space="preserve">. </w:t>
      </w:r>
    </w:p>
    <w:p w14:paraId="79383BBE" w14:textId="18C8DED4" w:rsidR="00EF1570" w:rsidRDefault="00EF1570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FA1EAB">
        <w:rPr>
          <w:rFonts w:ascii="Arial" w:eastAsia="Arial" w:hAnsi="Arial" w:cs="Arial"/>
          <w:b/>
          <w:bCs/>
        </w:rPr>
        <w:t>Dentro de ellas se destaca el ordenamiento del sistema tributario</w:t>
      </w:r>
      <w:r w:rsidR="00D91853">
        <w:rPr>
          <w:rFonts w:ascii="Arial" w:eastAsia="Arial" w:hAnsi="Arial" w:cs="Arial"/>
        </w:rPr>
        <w:t>. Esto lleva a abordar el principal impuesto distorsivo:</w:t>
      </w:r>
      <w:r w:rsidR="00BA5D0B">
        <w:rPr>
          <w:rFonts w:ascii="Arial" w:eastAsia="Arial" w:hAnsi="Arial" w:cs="Arial"/>
        </w:rPr>
        <w:t xml:space="preserve"> </w:t>
      </w:r>
      <w:r w:rsidR="00BA5D0B" w:rsidRPr="00B36E27">
        <w:rPr>
          <w:rFonts w:ascii="Arial" w:eastAsia="Arial" w:hAnsi="Arial" w:cs="Arial"/>
          <w:b/>
          <w:bCs/>
        </w:rPr>
        <w:t>I</w:t>
      </w:r>
      <w:r w:rsidRPr="00B36E27">
        <w:rPr>
          <w:rFonts w:ascii="Arial" w:eastAsia="Arial" w:hAnsi="Arial" w:cs="Arial"/>
          <w:b/>
          <w:bCs/>
        </w:rPr>
        <w:t>ngresos Brutos</w:t>
      </w:r>
      <w:r>
        <w:rPr>
          <w:rFonts w:ascii="Arial" w:eastAsia="Arial" w:hAnsi="Arial" w:cs="Arial"/>
        </w:rPr>
        <w:t>.</w:t>
      </w:r>
      <w:r w:rsidR="00D91853">
        <w:rPr>
          <w:rFonts w:ascii="Arial" w:eastAsia="Arial" w:hAnsi="Arial" w:cs="Arial"/>
        </w:rPr>
        <w:t xml:space="preserve"> </w:t>
      </w:r>
      <w:r w:rsidR="00B36E27">
        <w:rPr>
          <w:rFonts w:ascii="Arial" w:eastAsia="Arial" w:hAnsi="Arial" w:cs="Arial"/>
        </w:rPr>
        <w:t>Con</w:t>
      </w:r>
      <w:r w:rsidR="00FA1EAB">
        <w:rPr>
          <w:rFonts w:ascii="Arial" w:eastAsia="Arial" w:hAnsi="Arial" w:cs="Arial"/>
        </w:rPr>
        <w:t xml:space="preserve"> relación a este tributo</w:t>
      </w:r>
      <w:r w:rsidR="001C656E">
        <w:rPr>
          <w:rFonts w:ascii="Arial" w:eastAsia="Arial" w:hAnsi="Arial" w:cs="Arial"/>
        </w:rPr>
        <w:t xml:space="preserve"> </w:t>
      </w:r>
      <w:r w:rsidR="00BA5D0B">
        <w:rPr>
          <w:rFonts w:ascii="Arial" w:eastAsia="Arial" w:hAnsi="Arial" w:cs="Arial"/>
        </w:rPr>
        <w:t>se observa que:</w:t>
      </w:r>
    </w:p>
    <w:p w14:paraId="75302A4C" w14:textId="752868CE" w:rsidR="009B6795" w:rsidRDefault="001C656E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El </w:t>
      </w:r>
      <w:r w:rsidRPr="001C656E">
        <w:rPr>
          <w:rFonts w:ascii="Arial" w:eastAsia="Arial" w:hAnsi="Arial" w:cs="Arial"/>
          <w:b/>
          <w:bCs/>
        </w:rPr>
        <w:t>Impuesto a los Ingresos Brutos</w:t>
      </w:r>
      <w:r>
        <w:rPr>
          <w:rFonts w:ascii="Arial" w:eastAsia="Arial" w:hAnsi="Arial" w:cs="Arial"/>
        </w:rPr>
        <w:t xml:space="preserve"> r</w:t>
      </w:r>
      <w:r w:rsidR="00AC683B">
        <w:rPr>
          <w:rFonts w:ascii="Arial" w:eastAsia="Arial" w:hAnsi="Arial" w:cs="Arial"/>
        </w:rPr>
        <w:t xml:space="preserve">epresenta </w:t>
      </w:r>
      <w:r w:rsidR="00C8565F">
        <w:rPr>
          <w:rFonts w:ascii="Arial" w:eastAsia="Arial" w:hAnsi="Arial" w:cs="Arial"/>
        </w:rPr>
        <w:t xml:space="preserve">aproximadamente </w:t>
      </w:r>
      <w:r w:rsidR="00AC683B">
        <w:rPr>
          <w:rFonts w:ascii="Arial" w:eastAsia="Arial" w:hAnsi="Arial" w:cs="Arial"/>
        </w:rPr>
        <w:t xml:space="preserve">el </w:t>
      </w:r>
      <w:r w:rsidRPr="001C656E">
        <w:rPr>
          <w:rFonts w:ascii="Arial" w:eastAsia="Arial" w:hAnsi="Arial" w:cs="Arial"/>
          <w:b/>
          <w:bCs/>
        </w:rPr>
        <w:t>26</w:t>
      </w:r>
      <w:r w:rsidR="00AC683B" w:rsidRPr="001C656E">
        <w:rPr>
          <w:rFonts w:ascii="Arial" w:eastAsia="Arial" w:hAnsi="Arial" w:cs="Arial"/>
          <w:b/>
          <w:bCs/>
        </w:rPr>
        <w:t>%</w:t>
      </w:r>
      <w:r w:rsidR="00AC683B">
        <w:rPr>
          <w:rFonts w:ascii="Arial" w:eastAsia="Arial" w:hAnsi="Arial" w:cs="Arial"/>
        </w:rPr>
        <w:t xml:space="preserve"> de los ingresos</w:t>
      </w:r>
      <w:r w:rsidR="00590B8E">
        <w:rPr>
          <w:rFonts w:ascii="Arial" w:eastAsia="Arial" w:hAnsi="Arial" w:cs="Arial"/>
        </w:rPr>
        <w:t xml:space="preserve"> totales</w:t>
      </w:r>
      <w:r w:rsidR="00AC683B">
        <w:rPr>
          <w:rFonts w:ascii="Arial" w:eastAsia="Arial" w:hAnsi="Arial" w:cs="Arial"/>
        </w:rPr>
        <w:t xml:space="preserve"> provinciales</w:t>
      </w:r>
      <w:r w:rsidR="00F36A7B">
        <w:rPr>
          <w:rFonts w:ascii="Arial" w:eastAsia="Arial" w:hAnsi="Arial" w:cs="Arial"/>
        </w:rPr>
        <w:t>.</w:t>
      </w:r>
    </w:p>
    <w:p w14:paraId="38A8FA6C" w14:textId="1CA33200" w:rsidR="00C8565F" w:rsidRPr="00FA1EAB" w:rsidRDefault="00BA5D0B" w:rsidP="00C8565F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C8565F">
        <w:rPr>
          <w:rFonts w:ascii="Arial" w:eastAsia="Arial" w:hAnsi="Arial" w:cs="Arial"/>
        </w:rPr>
        <w:t xml:space="preserve">Para las </w:t>
      </w:r>
      <w:r w:rsidRPr="00C8565F">
        <w:rPr>
          <w:rFonts w:ascii="Arial" w:eastAsia="Arial" w:hAnsi="Arial" w:cs="Arial"/>
          <w:b/>
          <w:bCs/>
        </w:rPr>
        <w:t>5 provincias más grandes</w:t>
      </w:r>
      <w:r w:rsidRPr="00C8565F">
        <w:rPr>
          <w:rFonts w:ascii="Arial" w:eastAsia="Arial" w:hAnsi="Arial" w:cs="Arial"/>
        </w:rPr>
        <w:t xml:space="preserve"> su participación llega al </w:t>
      </w:r>
      <w:r w:rsidR="001C656E" w:rsidRPr="00C8565F">
        <w:rPr>
          <w:rFonts w:ascii="Arial" w:eastAsia="Arial" w:hAnsi="Arial" w:cs="Arial"/>
          <w:b/>
          <w:bCs/>
        </w:rPr>
        <w:t>34</w:t>
      </w:r>
      <w:r w:rsidRPr="00C8565F">
        <w:rPr>
          <w:rFonts w:ascii="Arial" w:eastAsia="Arial" w:hAnsi="Arial" w:cs="Arial"/>
          <w:b/>
          <w:bCs/>
        </w:rPr>
        <w:t>%</w:t>
      </w:r>
      <w:r w:rsidRPr="00C8565F">
        <w:rPr>
          <w:rFonts w:ascii="Arial" w:eastAsia="Arial" w:hAnsi="Arial" w:cs="Arial"/>
        </w:rPr>
        <w:t xml:space="preserve">. </w:t>
      </w:r>
    </w:p>
    <w:p w14:paraId="55FDBB17" w14:textId="2B7DFC50" w:rsidR="00AC683B" w:rsidRPr="00FA1EAB" w:rsidRDefault="00C8565F" w:rsidP="00C8565F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FA1EAB">
        <w:rPr>
          <w:rFonts w:ascii="Arial" w:eastAsia="Arial" w:hAnsi="Arial" w:cs="Arial"/>
        </w:rPr>
        <w:t>Se estima que alrededor del</w:t>
      </w:r>
      <w:r w:rsidR="000A09C6" w:rsidRPr="00FA1EAB">
        <w:rPr>
          <w:rFonts w:ascii="Arial" w:eastAsia="Arial" w:hAnsi="Arial" w:cs="Arial"/>
        </w:rPr>
        <w:t xml:space="preserve"> </w:t>
      </w:r>
      <w:r w:rsidR="000A09C6" w:rsidRPr="00FA1EAB">
        <w:rPr>
          <w:rFonts w:ascii="Arial" w:eastAsia="Arial" w:hAnsi="Arial" w:cs="Arial"/>
          <w:b/>
          <w:bCs/>
        </w:rPr>
        <w:t>60%</w:t>
      </w:r>
      <w:r w:rsidR="000A09C6" w:rsidRPr="00FA1EAB">
        <w:rPr>
          <w:rFonts w:ascii="Arial" w:eastAsia="Arial" w:hAnsi="Arial" w:cs="Arial"/>
        </w:rPr>
        <w:t xml:space="preserve"> </w:t>
      </w:r>
      <w:r w:rsidR="00BA5D0B" w:rsidRPr="00FA1EAB">
        <w:rPr>
          <w:rFonts w:ascii="Arial" w:eastAsia="Arial" w:hAnsi="Arial" w:cs="Arial"/>
          <w:b/>
          <w:bCs/>
        </w:rPr>
        <w:t xml:space="preserve">de la </w:t>
      </w:r>
      <w:r w:rsidR="00AC683B" w:rsidRPr="00FA1EAB">
        <w:rPr>
          <w:rFonts w:ascii="Arial" w:eastAsia="Arial" w:hAnsi="Arial" w:cs="Arial"/>
          <w:b/>
          <w:bCs/>
        </w:rPr>
        <w:t xml:space="preserve">recaudación </w:t>
      </w:r>
      <w:r w:rsidR="001C656E" w:rsidRPr="00FA1EAB">
        <w:rPr>
          <w:rFonts w:ascii="Arial" w:eastAsia="Arial" w:hAnsi="Arial" w:cs="Arial"/>
          <w:b/>
          <w:bCs/>
        </w:rPr>
        <w:t>de Ingresos Brutos</w:t>
      </w:r>
      <w:r w:rsidR="001C656E" w:rsidRPr="00FA1EAB">
        <w:rPr>
          <w:rFonts w:ascii="Arial" w:eastAsia="Arial" w:hAnsi="Arial" w:cs="Arial"/>
        </w:rPr>
        <w:t xml:space="preserve"> </w:t>
      </w:r>
      <w:r w:rsidR="00AC683B" w:rsidRPr="00FA1EAB">
        <w:rPr>
          <w:rFonts w:ascii="Arial" w:eastAsia="Arial" w:hAnsi="Arial" w:cs="Arial"/>
        </w:rPr>
        <w:t xml:space="preserve">se </w:t>
      </w:r>
      <w:r w:rsidR="00BA5D0B" w:rsidRPr="00FA1EAB">
        <w:rPr>
          <w:rFonts w:ascii="Arial" w:eastAsia="Arial" w:hAnsi="Arial" w:cs="Arial"/>
        </w:rPr>
        <w:t xml:space="preserve">genera </w:t>
      </w:r>
      <w:r w:rsidR="00B36E27">
        <w:rPr>
          <w:rFonts w:ascii="Arial" w:eastAsia="Arial" w:hAnsi="Arial" w:cs="Arial"/>
        </w:rPr>
        <w:t>con</w:t>
      </w:r>
      <w:r w:rsidR="00BA5D0B" w:rsidRPr="00FA1EAB">
        <w:rPr>
          <w:rFonts w:ascii="Arial" w:eastAsia="Arial" w:hAnsi="Arial" w:cs="Arial"/>
        </w:rPr>
        <w:t xml:space="preserve"> los </w:t>
      </w:r>
      <w:r w:rsidR="00AC683B" w:rsidRPr="00B36E27">
        <w:rPr>
          <w:rFonts w:ascii="Arial" w:eastAsia="Arial" w:hAnsi="Arial" w:cs="Arial"/>
          <w:b/>
          <w:bCs/>
        </w:rPr>
        <w:t>regímenes de pago adelantado</w:t>
      </w:r>
      <w:r w:rsidR="00BA5D0B" w:rsidRPr="00FA1EAB">
        <w:rPr>
          <w:rFonts w:ascii="Arial" w:eastAsia="Arial" w:hAnsi="Arial" w:cs="Arial"/>
        </w:rPr>
        <w:t xml:space="preserve"> donde se destaca el </w:t>
      </w:r>
      <w:r w:rsidR="00BA5D0B" w:rsidRPr="00FA1EAB">
        <w:rPr>
          <w:rFonts w:ascii="Arial" w:eastAsia="Arial" w:hAnsi="Arial" w:cs="Arial"/>
          <w:b/>
          <w:bCs/>
        </w:rPr>
        <w:t>SIRCREB</w:t>
      </w:r>
      <w:r w:rsidR="00AC683B" w:rsidRPr="00FA1EAB">
        <w:rPr>
          <w:rFonts w:ascii="Arial" w:eastAsia="Arial" w:hAnsi="Arial" w:cs="Arial"/>
        </w:rPr>
        <w:t>.</w:t>
      </w:r>
    </w:p>
    <w:p w14:paraId="7102ECD1" w14:textId="2FCE2274" w:rsidR="00BA5D0B" w:rsidRDefault="00F36A7B" w:rsidP="00403757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 xml:space="preserve">Estos datos muestran que </w:t>
      </w:r>
      <w:r w:rsidR="00403757">
        <w:rPr>
          <w:rFonts w:ascii="Arial" w:eastAsia="Arial" w:hAnsi="Arial" w:cs="Arial"/>
        </w:rPr>
        <w:t xml:space="preserve">Ingresos Brutos </w:t>
      </w:r>
      <w:r w:rsidR="00BA5D0B">
        <w:rPr>
          <w:rFonts w:ascii="Arial" w:eastAsia="Arial" w:hAnsi="Arial" w:cs="Arial"/>
        </w:rPr>
        <w:t xml:space="preserve">es una fuente de financiamiento muy importante para la mayoría de las provincias, principalmente las más grandes. Esto implica que </w:t>
      </w:r>
      <w:r w:rsidR="00BA5D0B" w:rsidRPr="00FA1EAB">
        <w:rPr>
          <w:rFonts w:ascii="Arial" w:eastAsia="Arial" w:hAnsi="Arial" w:cs="Arial"/>
          <w:b/>
        </w:rPr>
        <w:t xml:space="preserve">su eliminación no es </w:t>
      </w:r>
      <w:r w:rsidR="00403757" w:rsidRPr="00FA1EAB">
        <w:rPr>
          <w:rFonts w:ascii="Arial" w:eastAsia="Arial" w:hAnsi="Arial" w:cs="Arial"/>
          <w:b/>
        </w:rPr>
        <w:t xml:space="preserve">viable </w:t>
      </w:r>
      <w:r w:rsidR="00BA5D0B" w:rsidRPr="00FA1EAB">
        <w:rPr>
          <w:rFonts w:ascii="Arial" w:eastAsia="Arial" w:hAnsi="Arial" w:cs="Arial"/>
          <w:b/>
        </w:rPr>
        <w:t xml:space="preserve">si no se </w:t>
      </w:r>
      <w:r w:rsidR="00D91853" w:rsidRPr="00FA1EAB">
        <w:rPr>
          <w:rFonts w:ascii="Arial" w:eastAsia="Arial" w:hAnsi="Arial" w:cs="Arial"/>
          <w:b/>
        </w:rPr>
        <w:t xml:space="preserve">compensa con otras </w:t>
      </w:r>
      <w:r w:rsidR="00BA5D0B" w:rsidRPr="00FA1EAB">
        <w:rPr>
          <w:rFonts w:ascii="Arial" w:eastAsia="Arial" w:hAnsi="Arial" w:cs="Arial"/>
          <w:b/>
        </w:rPr>
        <w:t xml:space="preserve">fuentes </w:t>
      </w:r>
      <w:r w:rsidR="00D91853" w:rsidRPr="00FA1EAB">
        <w:rPr>
          <w:rFonts w:ascii="Arial" w:eastAsia="Arial" w:hAnsi="Arial" w:cs="Arial"/>
          <w:b/>
        </w:rPr>
        <w:t>de financiamiento</w:t>
      </w:r>
      <w:r w:rsidR="00BA5D0B">
        <w:rPr>
          <w:rFonts w:ascii="Arial" w:eastAsia="Arial" w:hAnsi="Arial" w:cs="Arial"/>
        </w:rPr>
        <w:t xml:space="preserve">. También demuestra que la recaudación de Ingresos Brutos depende decisivamente de los regímenes de pago por adelantado. Por lo tanto, </w:t>
      </w:r>
      <w:r w:rsidR="00BA5D0B" w:rsidRPr="00FA1EAB">
        <w:rPr>
          <w:rFonts w:ascii="Arial" w:eastAsia="Arial" w:hAnsi="Arial" w:cs="Arial"/>
          <w:b/>
        </w:rPr>
        <w:t xml:space="preserve">tampoco es viable </w:t>
      </w:r>
      <w:r w:rsidR="00D91853" w:rsidRPr="00FA1EAB">
        <w:rPr>
          <w:rFonts w:ascii="Arial" w:eastAsia="Arial" w:hAnsi="Arial" w:cs="Arial"/>
          <w:b/>
        </w:rPr>
        <w:t>la</w:t>
      </w:r>
      <w:r w:rsidR="00BA5D0B" w:rsidRPr="00FA1EAB">
        <w:rPr>
          <w:rFonts w:ascii="Arial" w:eastAsia="Arial" w:hAnsi="Arial" w:cs="Arial"/>
          <w:b/>
        </w:rPr>
        <w:t xml:space="preserve"> eliminación </w:t>
      </w:r>
      <w:r w:rsidR="00D91853" w:rsidRPr="00FA1EAB">
        <w:rPr>
          <w:rFonts w:ascii="Arial" w:eastAsia="Arial" w:hAnsi="Arial" w:cs="Arial"/>
          <w:b/>
        </w:rPr>
        <w:t xml:space="preserve">de los regímenes de pago adelantado </w:t>
      </w:r>
      <w:r w:rsidR="00BA5D0B" w:rsidRPr="00FA1EAB">
        <w:rPr>
          <w:rFonts w:ascii="Arial" w:eastAsia="Arial" w:hAnsi="Arial" w:cs="Arial"/>
          <w:b/>
        </w:rPr>
        <w:t>sin poner en juego la sustentabilidad de las provincias</w:t>
      </w:r>
      <w:r w:rsidR="00BA5D0B">
        <w:rPr>
          <w:rFonts w:ascii="Arial" w:eastAsia="Arial" w:hAnsi="Arial" w:cs="Arial"/>
        </w:rPr>
        <w:t xml:space="preserve">. </w:t>
      </w:r>
    </w:p>
    <w:p w14:paraId="67EC5CEA" w14:textId="05F588D9" w:rsidR="00624D29" w:rsidRDefault="00BA5D0B" w:rsidP="00624D29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El problema es que </w:t>
      </w:r>
      <w:r w:rsidRPr="00917BC6">
        <w:rPr>
          <w:rFonts w:ascii="Arial" w:eastAsia="Arial" w:hAnsi="Arial" w:cs="Arial"/>
          <w:bCs/>
        </w:rPr>
        <w:t xml:space="preserve">Ingresos Brutos y las tasas municipales </w:t>
      </w:r>
      <w:r w:rsidR="00624D29" w:rsidRPr="00917BC6">
        <w:rPr>
          <w:rFonts w:ascii="Arial" w:eastAsia="Arial" w:hAnsi="Arial" w:cs="Arial"/>
          <w:bCs/>
        </w:rPr>
        <w:t xml:space="preserve">son </w:t>
      </w:r>
      <w:r w:rsidR="005235C4" w:rsidRPr="00917BC6">
        <w:rPr>
          <w:rFonts w:ascii="Arial" w:eastAsia="Arial" w:hAnsi="Arial" w:cs="Arial"/>
          <w:bCs/>
        </w:rPr>
        <w:t xml:space="preserve">tributos muy rudimentarios </w:t>
      </w:r>
      <w:r w:rsidR="005235C4" w:rsidRPr="00B36E27">
        <w:rPr>
          <w:rFonts w:ascii="Arial" w:eastAsia="Arial" w:hAnsi="Arial" w:cs="Arial"/>
          <w:b/>
        </w:rPr>
        <w:t xml:space="preserve">cuyos efectos negativos se moderan muy poco reduciendo </w:t>
      </w:r>
      <w:r w:rsidR="00B36E27">
        <w:rPr>
          <w:rFonts w:ascii="Arial" w:eastAsia="Arial" w:hAnsi="Arial" w:cs="Arial"/>
          <w:b/>
        </w:rPr>
        <w:t>la</w:t>
      </w:r>
      <w:r w:rsidR="005235C4" w:rsidRPr="00B36E27">
        <w:rPr>
          <w:rFonts w:ascii="Arial" w:eastAsia="Arial" w:hAnsi="Arial" w:cs="Arial"/>
          <w:b/>
        </w:rPr>
        <w:t>s</w:t>
      </w:r>
      <w:r w:rsidR="00624D29" w:rsidRPr="00B36E27">
        <w:rPr>
          <w:rFonts w:ascii="Arial" w:eastAsia="Arial" w:hAnsi="Arial" w:cs="Arial"/>
          <w:b/>
        </w:rPr>
        <w:t xml:space="preserve"> alícuotas</w:t>
      </w:r>
      <w:r w:rsidR="005235C4" w:rsidRPr="00917BC6">
        <w:rPr>
          <w:rFonts w:ascii="Arial" w:eastAsia="Arial" w:hAnsi="Arial" w:cs="Arial"/>
          <w:bCs/>
        </w:rPr>
        <w:t>. Por ejemplo</w:t>
      </w:r>
      <w:r w:rsidR="00624D29" w:rsidRPr="00917BC6">
        <w:rPr>
          <w:rFonts w:ascii="Arial" w:eastAsia="Arial" w:hAnsi="Arial" w:cs="Arial"/>
          <w:bCs/>
        </w:rPr>
        <w:t>,</w:t>
      </w:r>
      <w:r w:rsidR="00624D29">
        <w:rPr>
          <w:rFonts w:ascii="Arial" w:eastAsia="Arial" w:hAnsi="Arial" w:cs="Arial"/>
        </w:rPr>
        <w:t xml:space="preserve"> no se evita la muy alta complejidad administrativa</w:t>
      </w:r>
      <w:r w:rsidR="005235C4">
        <w:rPr>
          <w:rFonts w:ascii="Arial" w:eastAsia="Arial" w:hAnsi="Arial" w:cs="Arial"/>
        </w:rPr>
        <w:t>, tanto para el contribuyente como para el Estado,</w:t>
      </w:r>
      <w:r w:rsidR="00624D29">
        <w:rPr>
          <w:rFonts w:ascii="Arial" w:eastAsia="Arial" w:hAnsi="Arial" w:cs="Arial"/>
        </w:rPr>
        <w:t xml:space="preserve"> </w:t>
      </w:r>
      <w:r w:rsidR="00590B8E">
        <w:rPr>
          <w:rFonts w:ascii="Arial" w:eastAsia="Arial" w:hAnsi="Arial" w:cs="Arial"/>
        </w:rPr>
        <w:t xml:space="preserve">ni la </w:t>
      </w:r>
      <w:r w:rsidR="00624D29">
        <w:rPr>
          <w:rFonts w:ascii="Arial" w:eastAsia="Arial" w:hAnsi="Arial" w:cs="Arial"/>
        </w:rPr>
        <w:t xml:space="preserve">inseguridad jurídica. </w:t>
      </w:r>
      <w:r w:rsidR="00C81691">
        <w:rPr>
          <w:rFonts w:ascii="Arial" w:eastAsia="Arial" w:hAnsi="Arial" w:cs="Arial"/>
        </w:rPr>
        <w:t xml:space="preserve">Al ser un impuesto sobre las ventas se mantiene su exagerado impacto en actividades con bajo margen. </w:t>
      </w:r>
      <w:r w:rsidR="00917BC6" w:rsidRPr="00917BC6">
        <w:rPr>
          <w:rFonts w:ascii="Arial" w:eastAsia="Arial" w:hAnsi="Arial" w:cs="Arial"/>
          <w:b/>
          <w:bCs/>
        </w:rPr>
        <w:t>L</w:t>
      </w:r>
      <w:r w:rsidR="00624D29" w:rsidRPr="00917BC6">
        <w:rPr>
          <w:rFonts w:ascii="Arial" w:eastAsia="Arial" w:hAnsi="Arial" w:cs="Arial"/>
          <w:b/>
          <w:bCs/>
        </w:rPr>
        <w:t xml:space="preserve">os regímenes de pago adelantado generan saldos a favor </w:t>
      </w:r>
      <w:r w:rsidR="00590B8E" w:rsidRPr="00917BC6">
        <w:rPr>
          <w:rFonts w:ascii="Arial" w:eastAsia="Arial" w:hAnsi="Arial" w:cs="Arial"/>
          <w:b/>
          <w:bCs/>
        </w:rPr>
        <w:t>muy difíciles de recuperar por el contribuyente</w:t>
      </w:r>
      <w:r w:rsidR="005235C4">
        <w:rPr>
          <w:rFonts w:ascii="Arial" w:eastAsia="Arial" w:hAnsi="Arial" w:cs="Arial"/>
        </w:rPr>
        <w:t xml:space="preserve">. Tampoco </w:t>
      </w:r>
      <w:r w:rsidR="00D91853">
        <w:rPr>
          <w:rFonts w:ascii="Arial" w:eastAsia="Arial" w:hAnsi="Arial" w:cs="Arial"/>
        </w:rPr>
        <w:t>una reducción de alícuotas</w:t>
      </w:r>
      <w:r w:rsidR="005235C4">
        <w:rPr>
          <w:rFonts w:ascii="Arial" w:eastAsia="Arial" w:hAnsi="Arial" w:cs="Arial"/>
        </w:rPr>
        <w:t xml:space="preserve"> </w:t>
      </w:r>
      <w:r w:rsidR="00D91853">
        <w:rPr>
          <w:rFonts w:ascii="Arial" w:eastAsia="Arial" w:hAnsi="Arial" w:cs="Arial"/>
        </w:rPr>
        <w:t>evita</w:t>
      </w:r>
      <w:r w:rsidR="005235C4">
        <w:rPr>
          <w:rFonts w:ascii="Arial" w:eastAsia="Arial" w:hAnsi="Arial" w:cs="Arial"/>
        </w:rPr>
        <w:t xml:space="preserve"> la falta de transparencia ya que seguirá siendo muy difícil cuantificar cu</w:t>
      </w:r>
      <w:r w:rsidR="006B2D4E">
        <w:rPr>
          <w:rFonts w:ascii="Arial" w:eastAsia="Arial" w:hAnsi="Arial" w:cs="Arial"/>
        </w:rPr>
        <w:t>á</w:t>
      </w:r>
      <w:r w:rsidR="005235C4">
        <w:rPr>
          <w:rFonts w:ascii="Arial" w:eastAsia="Arial" w:hAnsi="Arial" w:cs="Arial"/>
        </w:rPr>
        <w:t xml:space="preserve">nto inciden estos impuestos en el precio de </w:t>
      </w:r>
      <w:r w:rsidR="00917BC6">
        <w:rPr>
          <w:rFonts w:ascii="Arial" w:eastAsia="Arial" w:hAnsi="Arial" w:cs="Arial"/>
        </w:rPr>
        <w:t>los</w:t>
      </w:r>
      <w:r w:rsidR="005235C4">
        <w:rPr>
          <w:rFonts w:ascii="Arial" w:eastAsia="Arial" w:hAnsi="Arial" w:cs="Arial"/>
        </w:rPr>
        <w:t xml:space="preserve"> producto</w:t>
      </w:r>
      <w:r w:rsidR="00917BC6">
        <w:rPr>
          <w:rFonts w:ascii="Arial" w:eastAsia="Arial" w:hAnsi="Arial" w:cs="Arial"/>
        </w:rPr>
        <w:t>s finales</w:t>
      </w:r>
      <w:r w:rsidR="005235C4">
        <w:rPr>
          <w:rFonts w:ascii="Arial" w:eastAsia="Arial" w:hAnsi="Arial" w:cs="Arial"/>
        </w:rPr>
        <w:t xml:space="preserve">. </w:t>
      </w:r>
      <w:r w:rsidR="00C81691">
        <w:rPr>
          <w:rFonts w:ascii="Arial" w:eastAsia="Arial" w:hAnsi="Arial" w:cs="Arial"/>
        </w:rPr>
        <w:t>Además, s</w:t>
      </w:r>
      <w:r w:rsidR="005235C4">
        <w:rPr>
          <w:rFonts w:ascii="Arial" w:eastAsia="Arial" w:hAnsi="Arial" w:cs="Arial"/>
        </w:rPr>
        <w:t>on tributos que no se pueden reintegrar en las exportaciones y descolocan a quienes compiten con productos importa</w:t>
      </w:r>
      <w:r w:rsidR="006B2D4E">
        <w:rPr>
          <w:rFonts w:ascii="Arial" w:eastAsia="Arial" w:hAnsi="Arial" w:cs="Arial"/>
        </w:rPr>
        <w:t>dos,</w:t>
      </w:r>
      <w:r w:rsidR="005235C4">
        <w:rPr>
          <w:rFonts w:ascii="Arial" w:eastAsia="Arial" w:hAnsi="Arial" w:cs="Arial"/>
        </w:rPr>
        <w:t xml:space="preserve"> ya</w:t>
      </w:r>
      <w:r w:rsidR="006B2D4E">
        <w:rPr>
          <w:rFonts w:ascii="Arial" w:eastAsia="Arial" w:hAnsi="Arial" w:cs="Arial"/>
        </w:rPr>
        <w:t xml:space="preserve"> que</w:t>
      </w:r>
      <w:r w:rsidR="005235C4">
        <w:rPr>
          <w:rFonts w:ascii="Arial" w:eastAsia="Arial" w:hAnsi="Arial" w:cs="Arial"/>
        </w:rPr>
        <w:t xml:space="preserve"> </w:t>
      </w:r>
      <w:r w:rsidR="006B2D4E">
        <w:rPr>
          <w:rFonts w:ascii="Arial" w:eastAsia="Arial" w:hAnsi="Arial" w:cs="Arial"/>
        </w:rPr>
        <w:t xml:space="preserve">los productos importados </w:t>
      </w:r>
      <w:r w:rsidR="00DE433C">
        <w:rPr>
          <w:rFonts w:ascii="Arial" w:eastAsia="Arial" w:hAnsi="Arial" w:cs="Arial"/>
        </w:rPr>
        <w:t xml:space="preserve">no </w:t>
      </w:r>
      <w:r w:rsidR="00AB7D14">
        <w:rPr>
          <w:rFonts w:ascii="Arial" w:eastAsia="Arial" w:hAnsi="Arial" w:cs="Arial"/>
        </w:rPr>
        <w:t xml:space="preserve">tienen el efecto </w:t>
      </w:r>
      <w:r w:rsidR="00C8565F">
        <w:rPr>
          <w:rFonts w:ascii="Arial" w:eastAsia="Arial" w:hAnsi="Arial" w:cs="Arial"/>
        </w:rPr>
        <w:t>acumulativo</w:t>
      </w:r>
      <w:r w:rsidR="00AB7D14">
        <w:rPr>
          <w:rFonts w:ascii="Arial" w:eastAsia="Arial" w:hAnsi="Arial" w:cs="Arial"/>
        </w:rPr>
        <w:t xml:space="preserve"> de</w:t>
      </w:r>
      <w:r w:rsidR="006B2D4E">
        <w:rPr>
          <w:rFonts w:ascii="Arial" w:eastAsia="Arial" w:hAnsi="Arial" w:cs="Arial"/>
        </w:rPr>
        <w:t xml:space="preserve"> Ingresos Brutos</w:t>
      </w:r>
      <w:r w:rsidR="00AB7D14">
        <w:rPr>
          <w:rFonts w:ascii="Arial" w:eastAsia="Arial" w:hAnsi="Arial" w:cs="Arial"/>
        </w:rPr>
        <w:t xml:space="preserve"> </w:t>
      </w:r>
      <w:r w:rsidR="00C8565F">
        <w:rPr>
          <w:rFonts w:ascii="Arial" w:eastAsia="Arial" w:hAnsi="Arial" w:cs="Arial"/>
        </w:rPr>
        <w:t xml:space="preserve">y tasas </w:t>
      </w:r>
      <w:r w:rsidR="00B36E27">
        <w:rPr>
          <w:rFonts w:ascii="Arial" w:eastAsia="Arial" w:hAnsi="Arial" w:cs="Arial"/>
        </w:rPr>
        <w:t xml:space="preserve">municipales </w:t>
      </w:r>
      <w:r w:rsidR="00AB7D14">
        <w:rPr>
          <w:rFonts w:ascii="Arial" w:eastAsia="Arial" w:hAnsi="Arial" w:cs="Arial"/>
        </w:rPr>
        <w:t xml:space="preserve">en </w:t>
      </w:r>
      <w:r w:rsidR="00917BC6">
        <w:rPr>
          <w:rFonts w:ascii="Arial" w:eastAsia="Arial" w:hAnsi="Arial" w:cs="Arial"/>
        </w:rPr>
        <w:t>los sucesivos eslabones del</w:t>
      </w:r>
      <w:r w:rsidR="00AB7D14">
        <w:rPr>
          <w:rFonts w:ascii="Arial" w:eastAsia="Arial" w:hAnsi="Arial" w:cs="Arial"/>
        </w:rPr>
        <w:t xml:space="preserve"> proceso productivo</w:t>
      </w:r>
      <w:r w:rsidR="00624D29">
        <w:rPr>
          <w:rFonts w:ascii="Arial" w:eastAsia="Arial" w:hAnsi="Arial" w:cs="Arial"/>
        </w:rPr>
        <w:t xml:space="preserve">. </w:t>
      </w:r>
    </w:p>
    <w:p w14:paraId="5B37AE32" w14:textId="79F5A27B" w:rsidR="00403757" w:rsidRDefault="005235C4" w:rsidP="00C81691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Reducir las alícuotas, como se planteó en el Consenso Fiscal </w:t>
      </w:r>
      <w:r w:rsidR="00917BC6">
        <w:rPr>
          <w:rFonts w:ascii="Arial" w:eastAsia="Arial" w:hAnsi="Arial" w:cs="Arial"/>
        </w:rPr>
        <w:t>d</w:t>
      </w:r>
      <w:r>
        <w:rPr>
          <w:rFonts w:ascii="Arial" w:eastAsia="Arial" w:hAnsi="Arial" w:cs="Arial"/>
        </w:rPr>
        <w:t xml:space="preserve">el 2017, implica un gran esfuerzo para las provincias y los municipios </w:t>
      </w:r>
      <w:r w:rsidR="00B36E27">
        <w:rPr>
          <w:rFonts w:ascii="Arial" w:eastAsia="Arial" w:hAnsi="Arial" w:cs="Arial"/>
        </w:rPr>
        <w:t xml:space="preserve">con </w:t>
      </w:r>
      <w:r>
        <w:rPr>
          <w:rFonts w:ascii="Arial" w:eastAsia="Arial" w:hAnsi="Arial" w:cs="Arial"/>
        </w:rPr>
        <w:t>e</w:t>
      </w:r>
      <w:r w:rsidR="00D91853">
        <w:rPr>
          <w:rFonts w:ascii="Arial" w:eastAsia="Arial" w:hAnsi="Arial" w:cs="Arial"/>
        </w:rPr>
        <w:t>scaso impacto positivo</w:t>
      </w:r>
      <w:r w:rsidR="00B36E27">
        <w:rPr>
          <w:rFonts w:ascii="Arial" w:eastAsia="Arial" w:hAnsi="Arial" w:cs="Arial"/>
        </w:rPr>
        <w:t xml:space="preserve"> para las empresas</w:t>
      </w:r>
      <w:r>
        <w:rPr>
          <w:rFonts w:ascii="Arial" w:eastAsia="Arial" w:hAnsi="Arial" w:cs="Arial"/>
        </w:rPr>
        <w:t xml:space="preserve">. </w:t>
      </w:r>
      <w:r w:rsidR="00C81691">
        <w:rPr>
          <w:rFonts w:ascii="Arial" w:eastAsia="Arial" w:hAnsi="Arial" w:cs="Arial"/>
        </w:rPr>
        <w:t xml:space="preserve">Por eso, </w:t>
      </w:r>
      <w:r w:rsidR="00C81691" w:rsidRPr="00FA1EAB">
        <w:rPr>
          <w:rFonts w:ascii="Arial" w:eastAsia="Arial" w:hAnsi="Arial" w:cs="Arial"/>
          <w:b/>
        </w:rPr>
        <w:t>es mucho más conducente eliminar estos tributos y reemplaz</w:t>
      </w:r>
      <w:r w:rsidR="006B2D4E" w:rsidRPr="00FA1EAB">
        <w:rPr>
          <w:rFonts w:ascii="Arial" w:eastAsia="Arial" w:hAnsi="Arial" w:cs="Arial"/>
          <w:b/>
        </w:rPr>
        <w:t>a</w:t>
      </w:r>
      <w:r w:rsidR="00C8565F">
        <w:rPr>
          <w:rFonts w:ascii="Arial" w:eastAsia="Arial" w:hAnsi="Arial" w:cs="Arial"/>
          <w:b/>
        </w:rPr>
        <w:t>rlos</w:t>
      </w:r>
      <w:r w:rsidR="006B2D4E" w:rsidRPr="00FA1EAB">
        <w:rPr>
          <w:rFonts w:ascii="Arial" w:eastAsia="Arial" w:hAnsi="Arial" w:cs="Arial"/>
          <w:b/>
        </w:rPr>
        <w:t xml:space="preserve"> por</w:t>
      </w:r>
      <w:r w:rsidR="00C81691" w:rsidRPr="00FA1EAB">
        <w:rPr>
          <w:rFonts w:ascii="Arial" w:eastAsia="Arial" w:hAnsi="Arial" w:cs="Arial"/>
          <w:b/>
        </w:rPr>
        <w:t xml:space="preserve"> el </w:t>
      </w:r>
      <w:r w:rsidR="00403757" w:rsidRPr="00FA1EAB">
        <w:rPr>
          <w:rFonts w:ascii="Arial" w:eastAsia="Arial" w:hAnsi="Arial" w:cs="Arial"/>
          <w:b/>
        </w:rPr>
        <w:t>“Super IVA”</w:t>
      </w:r>
      <w:r w:rsidR="00403757">
        <w:rPr>
          <w:rFonts w:ascii="Arial" w:eastAsia="Arial" w:hAnsi="Arial" w:cs="Arial"/>
        </w:rPr>
        <w:t>.</w:t>
      </w:r>
      <w:r w:rsidR="00C81691">
        <w:rPr>
          <w:rFonts w:ascii="Arial" w:eastAsia="Arial" w:hAnsi="Arial" w:cs="Arial"/>
        </w:rPr>
        <w:t xml:space="preserve"> El IVA es menos burocrático, </w:t>
      </w:r>
      <w:r w:rsidR="00D91853">
        <w:rPr>
          <w:rFonts w:ascii="Arial" w:eastAsia="Arial" w:hAnsi="Arial" w:cs="Arial"/>
        </w:rPr>
        <w:t xml:space="preserve">jurídicamente </w:t>
      </w:r>
      <w:r w:rsidR="00C81691">
        <w:rPr>
          <w:rFonts w:ascii="Arial" w:eastAsia="Arial" w:hAnsi="Arial" w:cs="Arial"/>
        </w:rPr>
        <w:t xml:space="preserve">más </w:t>
      </w:r>
      <w:r w:rsidR="00D91853">
        <w:rPr>
          <w:rFonts w:ascii="Arial" w:eastAsia="Arial" w:hAnsi="Arial" w:cs="Arial"/>
        </w:rPr>
        <w:t>preciso y si</w:t>
      </w:r>
      <w:r w:rsidR="00C81691">
        <w:rPr>
          <w:rFonts w:ascii="Arial" w:eastAsia="Arial" w:hAnsi="Arial" w:cs="Arial"/>
        </w:rPr>
        <w:t>mple, menos evadible, más transparente</w:t>
      </w:r>
      <w:r w:rsidR="00D91853">
        <w:rPr>
          <w:rFonts w:ascii="Arial" w:eastAsia="Arial" w:hAnsi="Arial" w:cs="Arial"/>
        </w:rPr>
        <w:t xml:space="preserve"> en su incidencia sobre los precios</w:t>
      </w:r>
      <w:r w:rsidR="00C81691">
        <w:rPr>
          <w:rFonts w:ascii="Arial" w:eastAsia="Arial" w:hAnsi="Arial" w:cs="Arial"/>
        </w:rPr>
        <w:t>, neutral para cualquier actividad porque grava el valor agregado y no las ventas</w:t>
      </w:r>
      <w:r w:rsidR="00024018">
        <w:rPr>
          <w:rFonts w:ascii="Arial" w:eastAsia="Arial" w:hAnsi="Arial" w:cs="Arial"/>
        </w:rPr>
        <w:t>,</w:t>
      </w:r>
      <w:r w:rsidR="000E4164">
        <w:rPr>
          <w:rFonts w:ascii="Arial" w:eastAsia="Arial" w:hAnsi="Arial" w:cs="Arial"/>
        </w:rPr>
        <w:t xml:space="preserve"> </w:t>
      </w:r>
      <w:r w:rsidR="00024018">
        <w:rPr>
          <w:rFonts w:ascii="Arial" w:eastAsia="Arial" w:hAnsi="Arial" w:cs="Arial"/>
        </w:rPr>
        <w:t>por lo tanto,</w:t>
      </w:r>
      <w:r w:rsidR="000E4164">
        <w:rPr>
          <w:rFonts w:ascii="Arial" w:eastAsia="Arial" w:hAnsi="Arial" w:cs="Arial"/>
        </w:rPr>
        <w:t xml:space="preserve"> no afecta la competitividad</w:t>
      </w:r>
      <w:r w:rsidR="00C81691">
        <w:rPr>
          <w:rFonts w:ascii="Arial" w:eastAsia="Arial" w:hAnsi="Arial" w:cs="Arial"/>
        </w:rPr>
        <w:t xml:space="preserve">. </w:t>
      </w:r>
    </w:p>
    <w:p w14:paraId="19028696" w14:textId="6F1B7D94" w:rsidR="009B6795" w:rsidRDefault="00403757" w:rsidP="00403757">
      <w:pPr>
        <w:spacing w:before="120" w:after="120" w:line="300" w:lineRule="auto"/>
        <w:jc w:val="both"/>
        <w:rPr>
          <w:rFonts w:ascii="Arial" w:eastAsia="Arial" w:hAnsi="Arial" w:cs="Arial"/>
        </w:rPr>
      </w:pPr>
      <w:proofErr w:type="gramStart"/>
      <w:r w:rsidRPr="00917BC6">
        <w:rPr>
          <w:rFonts w:ascii="Arial" w:eastAsia="Arial" w:hAnsi="Arial" w:cs="Arial"/>
          <w:b/>
          <w:bCs/>
        </w:rPr>
        <w:t>El ”</w:t>
      </w:r>
      <w:r w:rsidR="005A4317" w:rsidRPr="00917BC6">
        <w:rPr>
          <w:rFonts w:ascii="Arial" w:eastAsia="Arial" w:hAnsi="Arial" w:cs="Arial"/>
          <w:b/>
          <w:bCs/>
        </w:rPr>
        <w:t>Súper</w:t>
      </w:r>
      <w:proofErr w:type="gramEnd"/>
      <w:r w:rsidR="006B2D4E" w:rsidRPr="00917BC6">
        <w:rPr>
          <w:rFonts w:ascii="Arial" w:eastAsia="Arial" w:hAnsi="Arial" w:cs="Arial"/>
          <w:b/>
          <w:bCs/>
        </w:rPr>
        <w:t xml:space="preserve"> </w:t>
      </w:r>
      <w:r w:rsidRPr="00917BC6">
        <w:rPr>
          <w:rFonts w:ascii="Arial" w:eastAsia="Arial" w:hAnsi="Arial" w:cs="Arial"/>
          <w:b/>
          <w:bCs/>
        </w:rPr>
        <w:t xml:space="preserve">IVA” </w:t>
      </w:r>
      <w:r w:rsidR="004A2436" w:rsidRPr="00917BC6">
        <w:rPr>
          <w:rFonts w:ascii="Arial" w:eastAsia="Arial" w:hAnsi="Arial" w:cs="Arial"/>
          <w:b/>
          <w:bCs/>
        </w:rPr>
        <w:t>es una manera de</w:t>
      </w:r>
      <w:r w:rsidR="000E4164" w:rsidRPr="00917BC6">
        <w:rPr>
          <w:rFonts w:ascii="Arial" w:eastAsia="Arial" w:hAnsi="Arial" w:cs="Arial"/>
          <w:b/>
          <w:bCs/>
        </w:rPr>
        <w:t xml:space="preserve"> llevar a la</w:t>
      </w:r>
      <w:r w:rsidR="005A4317" w:rsidRPr="00917BC6">
        <w:rPr>
          <w:rFonts w:ascii="Arial" w:eastAsia="Arial" w:hAnsi="Arial" w:cs="Arial"/>
          <w:b/>
          <w:bCs/>
        </w:rPr>
        <w:t xml:space="preserve"> práctica la idea que manifestó el presidente de replantear </w:t>
      </w:r>
      <w:r w:rsidR="006B2D4E" w:rsidRPr="00917BC6">
        <w:rPr>
          <w:rFonts w:ascii="Arial" w:eastAsia="Arial" w:hAnsi="Arial" w:cs="Arial"/>
          <w:b/>
          <w:bCs/>
        </w:rPr>
        <w:t>la distribución de</w:t>
      </w:r>
      <w:r w:rsidR="004A2436" w:rsidRPr="00917BC6">
        <w:rPr>
          <w:rFonts w:ascii="Arial" w:eastAsia="Arial" w:hAnsi="Arial" w:cs="Arial"/>
          <w:b/>
          <w:bCs/>
        </w:rPr>
        <w:t xml:space="preserve"> su recaudación</w:t>
      </w:r>
      <w:r w:rsidR="005A4317">
        <w:rPr>
          <w:rFonts w:ascii="Arial" w:eastAsia="Arial" w:hAnsi="Arial" w:cs="Arial"/>
        </w:rPr>
        <w:t xml:space="preserve">. </w:t>
      </w:r>
      <w:r w:rsidR="000E4164">
        <w:rPr>
          <w:rFonts w:ascii="Arial" w:eastAsia="Arial" w:hAnsi="Arial" w:cs="Arial"/>
        </w:rPr>
        <w:t xml:space="preserve">Para ello es necesario </w:t>
      </w:r>
      <w:r w:rsidR="005A4317">
        <w:rPr>
          <w:rFonts w:ascii="Arial" w:eastAsia="Arial" w:hAnsi="Arial" w:cs="Arial"/>
        </w:rPr>
        <w:t xml:space="preserve">fortalecer el IVA </w:t>
      </w:r>
      <w:r w:rsidR="000E4164">
        <w:rPr>
          <w:rFonts w:ascii="Arial" w:eastAsia="Arial" w:hAnsi="Arial" w:cs="Arial"/>
        </w:rPr>
        <w:t xml:space="preserve">de manera </w:t>
      </w:r>
      <w:r w:rsidR="005A4317">
        <w:rPr>
          <w:rFonts w:ascii="Arial" w:eastAsia="Arial" w:hAnsi="Arial" w:cs="Arial"/>
        </w:rPr>
        <w:t xml:space="preserve">que sustituya las pérdidas </w:t>
      </w:r>
      <w:r w:rsidR="006B2D4E">
        <w:rPr>
          <w:rFonts w:ascii="Arial" w:eastAsia="Arial" w:hAnsi="Arial" w:cs="Arial"/>
        </w:rPr>
        <w:t>de</w:t>
      </w:r>
      <w:r w:rsidR="005A4317">
        <w:rPr>
          <w:rFonts w:ascii="Arial" w:eastAsia="Arial" w:hAnsi="Arial" w:cs="Arial"/>
        </w:rPr>
        <w:t xml:space="preserve"> eliminar Ingreso Brutos y tasas municipales. El otro gran desafío es establecer un esquema de distribución que tienda a que cada provincia </w:t>
      </w:r>
      <w:r w:rsidR="00A94315">
        <w:rPr>
          <w:rFonts w:ascii="Arial" w:eastAsia="Arial" w:hAnsi="Arial" w:cs="Arial"/>
        </w:rPr>
        <w:t xml:space="preserve">y municipio </w:t>
      </w:r>
      <w:r w:rsidR="005A4317">
        <w:rPr>
          <w:rFonts w:ascii="Arial" w:eastAsia="Arial" w:hAnsi="Arial" w:cs="Arial"/>
        </w:rPr>
        <w:t xml:space="preserve">se financie </w:t>
      </w:r>
      <w:r>
        <w:rPr>
          <w:rFonts w:ascii="Arial" w:eastAsia="Arial" w:hAnsi="Arial" w:cs="Arial"/>
        </w:rPr>
        <w:t xml:space="preserve">con los impuestos que se </w:t>
      </w:r>
      <w:r w:rsidR="005A4317">
        <w:rPr>
          <w:rFonts w:ascii="Arial" w:eastAsia="Arial" w:hAnsi="Arial" w:cs="Arial"/>
        </w:rPr>
        <w:t>pagan</w:t>
      </w:r>
      <w:r>
        <w:rPr>
          <w:rFonts w:ascii="Arial" w:eastAsia="Arial" w:hAnsi="Arial" w:cs="Arial"/>
        </w:rPr>
        <w:t xml:space="preserve"> en su territorio</w:t>
      </w:r>
      <w:r w:rsidR="000E4164">
        <w:rPr>
          <w:rFonts w:ascii="Arial" w:eastAsia="Arial" w:hAnsi="Arial" w:cs="Arial"/>
        </w:rPr>
        <w:t xml:space="preserve">, </w:t>
      </w:r>
      <w:r w:rsidR="00024018">
        <w:rPr>
          <w:rFonts w:ascii="Arial" w:eastAsia="Arial" w:hAnsi="Arial" w:cs="Arial"/>
        </w:rPr>
        <w:t>con</w:t>
      </w:r>
      <w:r w:rsidR="000E4164">
        <w:rPr>
          <w:rFonts w:ascii="Arial" w:eastAsia="Arial" w:hAnsi="Arial" w:cs="Arial"/>
        </w:rPr>
        <w:t xml:space="preserve"> </w:t>
      </w:r>
      <w:r w:rsidR="005A4317">
        <w:rPr>
          <w:rFonts w:ascii="Arial" w:eastAsia="Arial" w:hAnsi="Arial" w:cs="Arial"/>
        </w:rPr>
        <w:t xml:space="preserve">un fondo de nivelación para contemplar el </w:t>
      </w:r>
      <w:r w:rsidR="00A94315">
        <w:rPr>
          <w:rFonts w:ascii="Arial" w:eastAsia="Arial" w:hAnsi="Arial" w:cs="Arial"/>
        </w:rPr>
        <w:t>desfinanciamiento</w:t>
      </w:r>
      <w:r w:rsidR="005A4317">
        <w:rPr>
          <w:rFonts w:ascii="Arial" w:eastAsia="Arial" w:hAnsi="Arial" w:cs="Arial"/>
        </w:rPr>
        <w:t xml:space="preserve"> que se producirá en las </w:t>
      </w:r>
      <w:r w:rsidR="006B2D4E">
        <w:rPr>
          <w:rFonts w:ascii="Arial" w:eastAsia="Arial" w:hAnsi="Arial" w:cs="Arial"/>
        </w:rPr>
        <w:t>provincias del norte</w:t>
      </w:r>
      <w:r>
        <w:rPr>
          <w:rFonts w:ascii="Arial" w:eastAsia="Arial" w:hAnsi="Arial" w:cs="Arial"/>
        </w:rPr>
        <w:t>.</w:t>
      </w:r>
    </w:p>
    <w:p w14:paraId="10F1DC45" w14:textId="0ECC594D" w:rsidR="009B6795" w:rsidRDefault="00A94315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Participación de Ingresos Brutos en los ingresos totales de las provincias</w:t>
      </w:r>
    </w:p>
    <w:p w14:paraId="299C0A40" w14:textId="338EA60B" w:rsidR="009B6795" w:rsidRDefault="00F36A7B">
      <w:pPr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2024</w:t>
      </w:r>
    </w:p>
    <w:p w14:paraId="62420227" w14:textId="7A75F9F4" w:rsidR="009B6795" w:rsidRDefault="00917BC6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</w:rPr>
        <w:drawing>
          <wp:anchor distT="0" distB="0" distL="114300" distR="114300" simplePos="0" relativeHeight="251663360" behindDoc="1" locked="0" layoutInCell="1" allowOverlap="1" wp14:anchorId="72588ED9" wp14:editId="3E6D7E45">
            <wp:simplePos x="0" y="0"/>
            <wp:positionH relativeFrom="margin">
              <wp:posOffset>1420495</wp:posOffset>
            </wp:positionH>
            <wp:positionV relativeFrom="page">
              <wp:posOffset>7772400</wp:posOffset>
            </wp:positionV>
            <wp:extent cx="3547110" cy="2322195"/>
            <wp:effectExtent l="0" t="0" r="0" b="1905"/>
            <wp:wrapTight wrapText="bothSides">
              <wp:wrapPolygon edited="0">
                <wp:start x="10556" y="0"/>
                <wp:lineTo x="9048" y="354"/>
                <wp:lineTo x="5916" y="2126"/>
                <wp:lineTo x="5916" y="3012"/>
                <wp:lineTo x="4408" y="5847"/>
                <wp:lineTo x="3828" y="8683"/>
                <wp:lineTo x="3712" y="11518"/>
                <wp:lineTo x="4060" y="14353"/>
                <wp:lineTo x="4988" y="17188"/>
                <wp:lineTo x="7192" y="20023"/>
                <wp:lineTo x="9048" y="21086"/>
                <wp:lineTo x="9280" y="21441"/>
                <wp:lineTo x="12180" y="21441"/>
                <wp:lineTo x="12412" y="21086"/>
                <wp:lineTo x="14269" y="20023"/>
                <wp:lineTo x="16473" y="17188"/>
                <wp:lineTo x="17401" y="14353"/>
                <wp:lineTo x="17749" y="11518"/>
                <wp:lineTo x="17633" y="8683"/>
                <wp:lineTo x="17053" y="5847"/>
                <wp:lineTo x="15545" y="3012"/>
                <wp:lineTo x="15661" y="2304"/>
                <wp:lineTo x="12412" y="354"/>
                <wp:lineTo x="11020" y="0"/>
                <wp:lineTo x="10556" y="0"/>
              </wp:wrapPolygon>
            </wp:wrapTight>
            <wp:docPr id="4132921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7110" cy="2322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598842" w14:textId="5BD7A230" w:rsidR="009B6795" w:rsidRDefault="009B6795">
      <w:pPr>
        <w:jc w:val="center"/>
        <w:rPr>
          <w:rFonts w:ascii="Arial" w:eastAsia="Arial" w:hAnsi="Arial" w:cs="Arial"/>
          <w:sz w:val="20"/>
          <w:szCs w:val="20"/>
        </w:rPr>
      </w:pPr>
    </w:p>
    <w:p w14:paraId="1ACD09A5" w14:textId="4CA03E02" w:rsidR="009B6795" w:rsidRDefault="00A05833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noProof/>
          <w:lang w:val="es-ES"/>
        </w:rPr>
        <w:drawing>
          <wp:anchor distT="0" distB="0" distL="114300" distR="114300" simplePos="0" relativeHeight="251662336" behindDoc="0" locked="0" layoutInCell="1" hidden="0" allowOverlap="1" wp14:anchorId="6DA4910B" wp14:editId="54E5BFCC">
            <wp:simplePos x="0" y="0"/>
            <wp:positionH relativeFrom="column">
              <wp:posOffset>4461510</wp:posOffset>
            </wp:positionH>
            <wp:positionV relativeFrom="margin">
              <wp:posOffset>8843645</wp:posOffset>
            </wp:positionV>
            <wp:extent cx="917575" cy="466725"/>
            <wp:effectExtent l="0" t="0" r="0" b="0"/>
            <wp:wrapSquare wrapText="bothSides" distT="0" distB="0" distL="114300" distR="114300"/>
            <wp:docPr id="1840906771" name="image2.png" descr="Forma&#10;&#10;El contenido generado por IA puede ser incorrecto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Forma&#10;&#10;El contenido generado por IA puede ser incorrecto.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17575" cy="4667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F36A7B">
        <w:rPr>
          <w:noProof/>
          <w:lang w:val="es-ES"/>
        </w:rPr>
        <w:drawing>
          <wp:anchor distT="0" distB="0" distL="114300" distR="114300" simplePos="0" relativeHeight="251661312" behindDoc="0" locked="0" layoutInCell="1" hidden="0" allowOverlap="1" wp14:anchorId="7DE9CB76" wp14:editId="46243A82">
            <wp:simplePos x="0" y="0"/>
            <wp:positionH relativeFrom="margin">
              <wp:posOffset>123825</wp:posOffset>
            </wp:positionH>
            <wp:positionV relativeFrom="margin">
              <wp:posOffset>8658860</wp:posOffset>
            </wp:positionV>
            <wp:extent cx="1292860" cy="591185"/>
            <wp:effectExtent l="0" t="0" r="0" b="0"/>
            <wp:wrapSquare wrapText="bothSides" distT="0" distB="0" distL="114300" distR="114300"/>
            <wp:docPr id="184090677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591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9B6795">
      <w:footerReference w:type="default" r:id="rId13"/>
      <w:pgSz w:w="11906" w:h="16838"/>
      <w:pgMar w:top="1134" w:right="85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FD7428" w14:textId="77777777" w:rsidR="00407F61" w:rsidRDefault="00407F61">
      <w:r>
        <w:separator/>
      </w:r>
    </w:p>
  </w:endnote>
  <w:endnote w:type="continuationSeparator" w:id="0">
    <w:p w14:paraId="7EB52E72" w14:textId="77777777" w:rsidR="00407F61" w:rsidRDefault="00407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5EBC8C" w14:textId="77777777" w:rsidR="009B6795" w:rsidRDefault="009B6795">
    <w:pPr>
      <w:pBdr>
        <w:top w:val="nil"/>
        <w:left w:val="nil"/>
        <w:bottom w:val="nil"/>
        <w:right w:val="nil"/>
        <w:between w:val="nil"/>
      </w:pBdr>
      <w:jc w:val="center"/>
      <w:rPr>
        <w:rFonts w:ascii="Arial Black" w:eastAsia="Arial Black" w:hAnsi="Arial Black" w:cs="Arial Black"/>
        <w:color w:val="000000"/>
        <w:sz w:val="20"/>
        <w:szCs w:val="20"/>
      </w:rPr>
    </w:pPr>
  </w:p>
  <w:p w14:paraId="75742411" w14:textId="77777777" w:rsidR="009B6795" w:rsidRDefault="00F36A7B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</w:rPr>
    </w:pPr>
    <w:r>
      <w:rPr>
        <w:rFonts w:ascii="Arial Black" w:eastAsia="Arial Black" w:hAnsi="Arial Black" w:cs="Arial Black"/>
        <w:color w:val="000000"/>
        <w:sz w:val="20"/>
        <w:szCs w:val="20"/>
      </w:rPr>
      <w:t xml:space="preserve">info@idesa.org - </w:t>
    </w:r>
    <w:hyperlink r:id="rId1">
      <w:r>
        <w:rPr>
          <w:rFonts w:ascii="Arial Black" w:eastAsia="Arial Black" w:hAnsi="Arial Black" w:cs="Arial Black"/>
          <w:color w:val="0000FF"/>
          <w:sz w:val="20"/>
          <w:szCs w:val="20"/>
          <w:u w:val="single"/>
        </w:rPr>
        <w:t>www.idesa.org</w:t>
      </w:r>
    </w:hyperlink>
    <w:r>
      <w:rPr>
        <w:rFonts w:ascii="Arial Black" w:eastAsia="Arial Black" w:hAnsi="Arial Black" w:cs="Arial Black"/>
        <w:color w:val="000000"/>
        <w:sz w:val="20"/>
        <w:szCs w:val="20"/>
      </w:rPr>
      <w:t xml:space="preserve"> – </w:t>
    </w:r>
    <w:r>
      <w:rPr>
        <w:rFonts w:ascii="Arial" w:eastAsia="Arial" w:hAnsi="Arial" w:cs="Arial"/>
        <w:color w:val="000000"/>
        <w:sz w:val="20"/>
        <w:szCs w:val="20"/>
      </w:rPr>
      <w:t xml:space="preserve">Tel. (54) - 11 - 4374 7660 </w:t>
    </w:r>
    <w:r>
      <w:rPr>
        <w:rFonts w:ascii="Arial" w:eastAsia="Arial" w:hAnsi="Arial" w:cs="Arial"/>
        <w:b/>
        <w:color w:val="000000"/>
        <w:sz w:val="28"/>
        <w:szCs w:val="28"/>
      </w:rPr>
      <w:t>/</w:t>
    </w:r>
    <w:r>
      <w:rPr>
        <w:rFonts w:ascii="Arial" w:eastAsia="Arial" w:hAnsi="Arial" w:cs="Arial"/>
        <w:color w:val="000000"/>
        <w:sz w:val="20"/>
        <w:szCs w:val="20"/>
      </w:rPr>
      <w:t xml:space="preserve"> (54) - 351 - 427 1271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5ACD98" w14:textId="77777777" w:rsidR="00407F61" w:rsidRDefault="00407F61">
      <w:r>
        <w:separator/>
      </w:r>
    </w:p>
  </w:footnote>
  <w:footnote w:type="continuationSeparator" w:id="0">
    <w:p w14:paraId="0F210176" w14:textId="77777777" w:rsidR="00407F61" w:rsidRDefault="00407F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4290004"/>
    <w:multiLevelType w:val="multilevel"/>
    <w:tmpl w:val="7734971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6795"/>
    <w:rsid w:val="00024018"/>
    <w:rsid w:val="000A09C6"/>
    <w:rsid w:val="000E4164"/>
    <w:rsid w:val="000F1894"/>
    <w:rsid w:val="00152906"/>
    <w:rsid w:val="001C656E"/>
    <w:rsid w:val="001D746D"/>
    <w:rsid w:val="0021209C"/>
    <w:rsid w:val="0027008C"/>
    <w:rsid w:val="003A78C5"/>
    <w:rsid w:val="00403757"/>
    <w:rsid w:val="00407F61"/>
    <w:rsid w:val="004A2436"/>
    <w:rsid w:val="005052A5"/>
    <w:rsid w:val="005131B0"/>
    <w:rsid w:val="005235C4"/>
    <w:rsid w:val="0057169C"/>
    <w:rsid w:val="00590B8E"/>
    <w:rsid w:val="005A4317"/>
    <w:rsid w:val="00624D29"/>
    <w:rsid w:val="00690B3F"/>
    <w:rsid w:val="006B2D4E"/>
    <w:rsid w:val="006B4930"/>
    <w:rsid w:val="006D30CC"/>
    <w:rsid w:val="007066A5"/>
    <w:rsid w:val="00721A63"/>
    <w:rsid w:val="00721E80"/>
    <w:rsid w:val="0074329A"/>
    <w:rsid w:val="007807B5"/>
    <w:rsid w:val="007E7368"/>
    <w:rsid w:val="008564E4"/>
    <w:rsid w:val="00917BC6"/>
    <w:rsid w:val="009B6795"/>
    <w:rsid w:val="009E327B"/>
    <w:rsid w:val="00A05833"/>
    <w:rsid w:val="00A94315"/>
    <w:rsid w:val="00AB7D14"/>
    <w:rsid w:val="00AC683B"/>
    <w:rsid w:val="00AE7514"/>
    <w:rsid w:val="00AF492B"/>
    <w:rsid w:val="00B34B17"/>
    <w:rsid w:val="00B36E27"/>
    <w:rsid w:val="00BA5D0B"/>
    <w:rsid w:val="00C071EA"/>
    <w:rsid w:val="00C81691"/>
    <w:rsid w:val="00C8565F"/>
    <w:rsid w:val="00D17090"/>
    <w:rsid w:val="00D91853"/>
    <w:rsid w:val="00DA11FC"/>
    <w:rsid w:val="00DD72F1"/>
    <w:rsid w:val="00DE433C"/>
    <w:rsid w:val="00E11216"/>
    <w:rsid w:val="00E42087"/>
    <w:rsid w:val="00E7171E"/>
    <w:rsid w:val="00E733E6"/>
    <w:rsid w:val="00EB6029"/>
    <w:rsid w:val="00EF1570"/>
    <w:rsid w:val="00F36A7B"/>
    <w:rsid w:val="00F92472"/>
    <w:rsid w:val="00FA1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1480C"/>
  <w15:docId w15:val="{1B21FF41-712F-40B8-96AE-3D9E1B114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AR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33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3358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0E4F43"/>
  </w:style>
  <w:style w:type="character" w:styleId="Refdecomentario">
    <w:name w:val="annotation reference"/>
    <w:basedOn w:val="Fuentedeprrafopredeter"/>
    <w:uiPriority w:val="99"/>
    <w:semiHidden/>
    <w:unhideWhenUsed/>
    <w:rsid w:val="00ED2E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2E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2E3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2E3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2E38"/>
    <w:rPr>
      <w:b/>
      <w:bCs/>
      <w:sz w:val="20"/>
      <w:szCs w:val="20"/>
    </w:rPr>
  </w:style>
  <w:style w:type="paragraph" w:styleId="Lista2">
    <w:name w:val="List 2"/>
    <w:basedOn w:val="Normal"/>
    <w:uiPriority w:val="99"/>
    <w:unhideWhenUsed/>
    <w:rsid w:val="00B90C3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B90C39"/>
  </w:style>
  <w:style w:type="character" w:customStyle="1" w:styleId="SaludoCar">
    <w:name w:val="Saludo Car"/>
    <w:basedOn w:val="Fuentedeprrafopredeter"/>
    <w:link w:val="Saludo"/>
    <w:uiPriority w:val="99"/>
    <w:rsid w:val="00B90C39"/>
  </w:style>
  <w:style w:type="paragraph" w:styleId="Fecha">
    <w:name w:val="Date"/>
    <w:basedOn w:val="Normal"/>
    <w:next w:val="Normal"/>
    <w:link w:val="FechaCar"/>
    <w:uiPriority w:val="99"/>
    <w:unhideWhenUsed/>
    <w:rsid w:val="00B90C39"/>
  </w:style>
  <w:style w:type="character" w:customStyle="1" w:styleId="FechaCar">
    <w:name w:val="Fecha Car"/>
    <w:basedOn w:val="Fuentedeprrafopredeter"/>
    <w:link w:val="Fecha"/>
    <w:uiPriority w:val="99"/>
    <w:rsid w:val="00B90C39"/>
  </w:style>
  <w:style w:type="paragraph" w:styleId="Textoindependiente">
    <w:name w:val="Body Text"/>
    <w:basedOn w:val="Normal"/>
    <w:link w:val="TextoindependienteCar"/>
    <w:uiPriority w:val="99"/>
    <w:unhideWhenUsed/>
    <w:rsid w:val="00B90C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90C39"/>
  </w:style>
  <w:style w:type="paragraph" w:styleId="Encabezado">
    <w:name w:val="header"/>
    <w:basedOn w:val="Normal"/>
    <w:link w:val="Encabezado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7290"/>
  </w:style>
  <w:style w:type="paragraph" w:styleId="Piedepgina">
    <w:name w:val="footer"/>
    <w:basedOn w:val="Normal"/>
    <w:link w:val="Piedepgina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72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desa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/yDwfH8Z0+BRsxDZGgQPrG/DWmw==">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716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Lautaro Oviedo</cp:lastModifiedBy>
  <cp:revision>8</cp:revision>
  <dcterms:created xsi:type="dcterms:W3CDTF">2025-06-08T15:01:00Z</dcterms:created>
  <dcterms:modified xsi:type="dcterms:W3CDTF">2025-06-08T17:19:00Z</dcterms:modified>
</cp:coreProperties>
</file>