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30C0CE5" w14:textId="77777777" w:rsidR="009B6795" w:rsidRDefault="00F36A7B">
      <w:pPr>
        <w:pBdr>
          <w:top w:val="nil"/>
          <w:left w:val="nil"/>
          <w:bottom w:val="nil"/>
          <w:right w:val="nil"/>
          <w:between w:val="nil"/>
        </w:pBdr>
        <w:rPr>
          <w:rFonts w:ascii="Cambria" w:eastAsia="Cambria" w:hAnsi="Cambria" w:cs="Cambria"/>
          <w:color w:val="4F81BD"/>
        </w:rPr>
      </w:pPr>
      <w:r>
        <w:rPr>
          <w:rFonts w:ascii="Cambria" w:eastAsia="Cambria" w:hAnsi="Cambria" w:cs="Cambria"/>
          <w:color w:val="4F81BD"/>
        </w:rPr>
        <w:t xml:space="preserve"> </w:t>
      </w:r>
    </w:p>
    <w:p w14:paraId="40577559" w14:textId="77777777" w:rsidR="009B6795" w:rsidRDefault="009B6795">
      <w:pPr>
        <w:pBdr>
          <w:top w:val="nil"/>
          <w:left w:val="nil"/>
          <w:bottom w:val="nil"/>
          <w:right w:val="nil"/>
          <w:between w:val="nil"/>
        </w:pBdr>
        <w:rPr>
          <w:rFonts w:ascii="Cambria" w:eastAsia="Cambria" w:hAnsi="Cambria" w:cs="Cambria"/>
          <w:color w:val="4F81BD"/>
        </w:rPr>
      </w:pPr>
    </w:p>
    <w:p w14:paraId="763DAE19" w14:textId="77777777" w:rsidR="009B6795" w:rsidRDefault="009B6795">
      <w:pPr>
        <w:pBdr>
          <w:top w:val="nil"/>
          <w:left w:val="nil"/>
          <w:bottom w:val="nil"/>
          <w:right w:val="nil"/>
          <w:between w:val="nil"/>
        </w:pBdr>
        <w:rPr>
          <w:rFonts w:ascii="Cambria" w:eastAsia="Cambria" w:hAnsi="Cambria" w:cs="Cambria"/>
          <w:color w:val="4F81BD"/>
        </w:rPr>
      </w:pPr>
    </w:p>
    <w:p w14:paraId="374CDBF6" w14:textId="77777777" w:rsidR="009B6795" w:rsidRDefault="00F36A7B">
      <w:pPr>
        <w:pBdr>
          <w:top w:val="nil"/>
          <w:left w:val="nil"/>
          <w:bottom w:val="nil"/>
          <w:right w:val="nil"/>
          <w:between w:val="nil"/>
        </w:pBdr>
        <w:spacing w:before="60" w:line="300" w:lineRule="auto"/>
        <w:jc w:val="right"/>
        <w:rPr>
          <w:rFonts w:ascii="Arial" w:eastAsia="Arial" w:hAnsi="Arial" w:cs="Arial"/>
          <w:color w:val="000000"/>
        </w:rPr>
      </w:pPr>
      <w:r>
        <w:rPr>
          <w:noProof/>
          <w:lang w:eastAsia="es-AR"/>
        </w:rPr>
        <w:drawing>
          <wp:anchor distT="0" distB="0" distL="114935" distR="114935" simplePos="0" relativeHeight="251658240" behindDoc="0" locked="0" layoutInCell="1" hidden="0" allowOverlap="1" wp14:anchorId="46F7C539" wp14:editId="62C84AEA">
            <wp:simplePos x="0" y="0"/>
            <wp:positionH relativeFrom="column">
              <wp:posOffset>4556760</wp:posOffset>
            </wp:positionH>
            <wp:positionV relativeFrom="paragraph">
              <wp:posOffset>153670</wp:posOffset>
            </wp:positionV>
            <wp:extent cx="1189990" cy="1189990"/>
            <wp:effectExtent l="0" t="0" r="0" b="0"/>
            <wp:wrapSquare wrapText="bothSides" distT="0" distB="0" distL="114935" distR="114935"/>
            <wp:docPr id="1840906769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9990" cy="118999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1A9F2EFB" w14:textId="77777777" w:rsidR="009B6795" w:rsidRDefault="00F36A7B">
      <w:pPr>
        <w:pBdr>
          <w:top w:val="nil"/>
          <w:left w:val="nil"/>
          <w:bottom w:val="nil"/>
          <w:right w:val="nil"/>
          <w:between w:val="nil"/>
        </w:pBdr>
        <w:spacing w:before="60" w:line="300" w:lineRule="auto"/>
        <w:jc w:val="right"/>
        <w:rPr>
          <w:rFonts w:ascii="Arial" w:eastAsia="Arial" w:hAnsi="Arial" w:cs="Arial"/>
          <w:color w:val="000000"/>
        </w:rPr>
      </w:pPr>
      <w:bookmarkStart w:id="0" w:name="_GoBack"/>
      <w:bookmarkEnd w:id="0"/>
      <w:r>
        <w:rPr>
          <w:noProof/>
          <w:lang w:eastAsia="es-AR"/>
        </w:rPr>
        <w:drawing>
          <wp:anchor distT="0" distB="0" distL="0" distR="0" simplePos="0" relativeHeight="251659264" behindDoc="1" locked="0" layoutInCell="1" hidden="0" allowOverlap="1" wp14:anchorId="40E77471" wp14:editId="0A6AF297">
            <wp:simplePos x="0" y="0"/>
            <wp:positionH relativeFrom="column">
              <wp:posOffset>114300</wp:posOffset>
            </wp:positionH>
            <wp:positionV relativeFrom="paragraph">
              <wp:posOffset>-407659</wp:posOffset>
            </wp:positionV>
            <wp:extent cx="1942465" cy="1892300"/>
            <wp:effectExtent l="0" t="0" r="0" b="0"/>
            <wp:wrapNone/>
            <wp:docPr id="1840906772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10"/>
                    <a:srcRect l="-21" t="-21" r="-21" b="-21"/>
                    <a:stretch>
                      <a:fillRect/>
                    </a:stretch>
                  </pic:blipFill>
                  <pic:spPr>
                    <a:xfrm>
                      <a:off x="0" y="0"/>
                      <a:ext cx="1942465" cy="1892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67DA1904" w14:textId="77777777" w:rsidR="009B6795" w:rsidRDefault="009B6795">
      <w:pPr>
        <w:spacing w:before="60"/>
        <w:jc w:val="right"/>
        <w:rPr>
          <w:rFonts w:ascii="Arial" w:eastAsia="Arial" w:hAnsi="Arial" w:cs="Arial"/>
          <w:sz w:val="22"/>
          <w:szCs w:val="22"/>
        </w:rPr>
      </w:pPr>
    </w:p>
    <w:p w14:paraId="34FE9362" w14:textId="77777777" w:rsidR="009B6795" w:rsidRDefault="009B6795">
      <w:pPr>
        <w:spacing w:before="60"/>
        <w:jc w:val="right"/>
        <w:rPr>
          <w:rFonts w:ascii="Arial" w:eastAsia="Arial" w:hAnsi="Arial" w:cs="Arial"/>
          <w:sz w:val="22"/>
          <w:szCs w:val="22"/>
        </w:rPr>
      </w:pPr>
    </w:p>
    <w:p w14:paraId="2568E3C8" w14:textId="77777777" w:rsidR="009B6795" w:rsidRDefault="009B6795">
      <w:pPr>
        <w:spacing w:before="120" w:after="120"/>
        <w:jc w:val="right"/>
        <w:rPr>
          <w:rFonts w:ascii="Arial" w:eastAsia="Arial" w:hAnsi="Arial" w:cs="Arial"/>
          <w:sz w:val="22"/>
          <w:szCs w:val="22"/>
        </w:rPr>
      </w:pPr>
    </w:p>
    <w:p w14:paraId="43F72694" w14:textId="77777777" w:rsidR="009B6795" w:rsidRDefault="009B6795">
      <w:pPr>
        <w:tabs>
          <w:tab w:val="left" w:pos="8310"/>
        </w:tabs>
        <w:spacing w:before="120" w:after="120"/>
        <w:rPr>
          <w:rFonts w:ascii="Arial" w:eastAsia="Arial" w:hAnsi="Arial" w:cs="Arial"/>
        </w:rPr>
      </w:pPr>
    </w:p>
    <w:p w14:paraId="3FACB069" w14:textId="77777777" w:rsidR="00590742" w:rsidRDefault="00590742">
      <w:pPr>
        <w:spacing w:before="120" w:after="120"/>
        <w:jc w:val="right"/>
        <w:rPr>
          <w:rFonts w:ascii="Arial" w:eastAsia="Arial" w:hAnsi="Arial" w:cs="Arial"/>
          <w:sz w:val="22"/>
          <w:szCs w:val="22"/>
        </w:rPr>
      </w:pPr>
    </w:p>
    <w:p w14:paraId="0911BB9E" w14:textId="77777777" w:rsidR="00223832" w:rsidRDefault="00223832">
      <w:pPr>
        <w:spacing w:before="120" w:after="120"/>
        <w:jc w:val="right"/>
        <w:rPr>
          <w:rFonts w:ascii="Arial" w:eastAsia="Arial" w:hAnsi="Arial" w:cs="Arial"/>
          <w:sz w:val="22"/>
          <w:szCs w:val="22"/>
        </w:rPr>
      </w:pPr>
    </w:p>
    <w:p w14:paraId="7B8FDB12" w14:textId="119B2CC8" w:rsidR="009B6795" w:rsidRDefault="00B51116">
      <w:pPr>
        <w:spacing w:before="120" w:after="120"/>
        <w:jc w:val="right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20</w:t>
      </w:r>
      <w:r w:rsidR="00F36A7B">
        <w:rPr>
          <w:rFonts w:ascii="Arial" w:eastAsia="Arial" w:hAnsi="Arial" w:cs="Arial"/>
          <w:sz w:val="22"/>
          <w:szCs w:val="22"/>
        </w:rPr>
        <w:t xml:space="preserve"> de Ju</w:t>
      </w:r>
      <w:r w:rsidR="000A3497">
        <w:rPr>
          <w:rFonts w:ascii="Arial" w:eastAsia="Arial" w:hAnsi="Arial" w:cs="Arial"/>
          <w:sz w:val="22"/>
          <w:szCs w:val="22"/>
        </w:rPr>
        <w:t>l</w:t>
      </w:r>
      <w:r w:rsidR="00F36A7B">
        <w:rPr>
          <w:rFonts w:ascii="Arial" w:eastAsia="Arial" w:hAnsi="Arial" w:cs="Arial"/>
          <w:sz w:val="22"/>
          <w:szCs w:val="22"/>
        </w:rPr>
        <w:t>io de 2025 – Número 1.1</w:t>
      </w:r>
      <w:r w:rsidR="005962EF">
        <w:rPr>
          <w:rFonts w:ascii="Arial" w:eastAsia="Arial" w:hAnsi="Arial" w:cs="Arial"/>
          <w:sz w:val="22"/>
          <w:szCs w:val="22"/>
        </w:rPr>
        <w:t>3</w:t>
      </w:r>
      <w:r>
        <w:rPr>
          <w:rFonts w:ascii="Arial" w:eastAsia="Arial" w:hAnsi="Arial" w:cs="Arial"/>
          <w:sz w:val="22"/>
          <w:szCs w:val="22"/>
        </w:rPr>
        <w:t>1</w:t>
      </w:r>
    </w:p>
    <w:p w14:paraId="58D4438A" w14:textId="6AA2BF83" w:rsidR="009B6795" w:rsidRPr="002665A7" w:rsidRDefault="00A724C7">
      <w:pPr>
        <w:spacing w:before="120"/>
        <w:rPr>
          <w:rFonts w:ascii="Arial" w:eastAsia="Arial" w:hAnsi="Arial" w:cs="Arial"/>
          <w:b/>
          <w:sz w:val="52"/>
          <w:szCs w:val="52"/>
        </w:rPr>
      </w:pPr>
      <w:r>
        <w:rPr>
          <w:rFonts w:ascii="Arial" w:eastAsia="Arial" w:hAnsi="Arial" w:cs="Arial"/>
          <w:b/>
          <w:sz w:val="52"/>
          <w:szCs w:val="52"/>
        </w:rPr>
        <w:t>14</w:t>
      </w:r>
      <w:r w:rsidR="00AD04C9" w:rsidRPr="002665A7">
        <w:rPr>
          <w:rFonts w:ascii="Arial" w:eastAsia="Arial" w:hAnsi="Arial" w:cs="Arial"/>
          <w:b/>
          <w:sz w:val="52"/>
          <w:szCs w:val="52"/>
        </w:rPr>
        <w:t xml:space="preserve">% DE LOS ASALARIADOS “EN NEGRO” </w:t>
      </w:r>
      <w:r w:rsidR="00026E86">
        <w:rPr>
          <w:rFonts w:ascii="Arial" w:eastAsia="Arial" w:hAnsi="Arial" w:cs="Arial"/>
          <w:b/>
          <w:sz w:val="52"/>
          <w:szCs w:val="52"/>
        </w:rPr>
        <w:t>FACTURAN</w:t>
      </w:r>
      <w:r w:rsidR="002665A7">
        <w:rPr>
          <w:rFonts w:ascii="Arial" w:eastAsia="Arial" w:hAnsi="Arial" w:cs="Arial"/>
          <w:b/>
          <w:sz w:val="52"/>
          <w:szCs w:val="52"/>
        </w:rPr>
        <w:t xml:space="preserve"> </w:t>
      </w:r>
      <w:r w:rsidR="00AD04C9" w:rsidRPr="002665A7">
        <w:rPr>
          <w:rFonts w:ascii="Arial" w:eastAsia="Arial" w:hAnsi="Arial" w:cs="Arial"/>
          <w:b/>
          <w:sz w:val="52"/>
          <w:szCs w:val="52"/>
        </w:rPr>
        <w:t>MONOTRIBUT</w:t>
      </w:r>
      <w:r w:rsidR="002665A7">
        <w:rPr>
          <w:rFonts w:ascii="Arial" w:eastAsia="Arial" w:hAnsi="Arial" w:cs="Arial"/>
          <w:b/>
          <w:sz w:val="52"/>
          <w:szCs w:val="52"/>
        </w:rPr>
        <w:t>O</w:t>
      </w:r>
    </w:p>
    <w:p w14:paraId="1921356A" w14:textId="3BFC8DBF" w:rsidR="00F271ED" w:rsidRDefault="002665A7">
      <w:pPr>
        <w:spacing w:before="120"/>
        <w:jc w:val="both"/>
        <w:rPr>
          <w:rFonts w:ascii="Garamond" w:eastAsia="Garamond" w:hAnsi="Garamond" w:cs="Garamond"/>
          <w:b/>
          <w:sz w:val="28"/>
          <w:szCs w:val="28"/>
        </w:rPr>
      </w:pPr>
      <w:r>
        <w:rPr>
          <w:rFonts w:ascii="Garamond" w:eastAsia="Garamond" w:hAnsi="Garamond" w:cs="Garamond"/>
          <w:b/>
          <w:sz w:val="28"/>
          <w:szCs w:val="28"/>
        </w:rPr>
        <w:t xml:space="preserve">La contratación bajo la figura del </w:t>
      </w:r>
      <w:r w:rsidR="00C81F02">
        <w:rPr>
          <w:rFonts w:ascii="Garamond" w:eastAsia="Garamond" w:hAnsi="Garamond" w:cs="Garamond"/>
          <w:b/>
          <w:sz w:val="28"/>
          <w:szCs w:val="28"/>
        </w:rPr>
        <w:t>M</w:t>
      </w:r>
      <w:r>
        <w:rPr>
          <w:rFonts w:ascii="Garamond" w:eastAsia="Garamond" w:hAnsi="Garamond" w:cs="Garamond"/>
          <w:b/>
          <w:sz w:val="28"/>
          <w:szCs w:val="28"/>
        </w:rPr>
        <w:t xml:space="preserve">onotributo muchas veces es usada para </w:t>
      </w:r>
      <w:r w:rsidR="00A76C59">
        <w:rPr>
          <w:rFonts w:ascii="Garamond" w:eastAsia="Garamond" w:hAnsi="Garamond" w:cs="Garamond"/>
          <w:b/>
          <w:sz w:val="28"/>
          <w:szCs w:val="28"/>
        </w:rPr>
        <w:t>eludir</w:t>
      </w:r>
      <w:r>
        <w:rPr>
          <w:rFonts w:ascii="Garamond" w:eastAsia="Garamond" w:hAnsi="Garamond" w:cs="Garamond"/>
          <w:b/>
          <w:sz w:val="28"/>
          <w:szCs w:val="28"/>
        </w:rPr>
        <w:t xml:space="preserve"> la legislación laboral</w:t>
      </w:r>
      <w:r w:rsidR="00F271ED">
        <w:rPr>
          <w:rFonts w:ascii="Garamond" w:eastAsia="Garamond" w:hAnsi="Garamond" w:cs="Garamond"/>
          <w:b/>
          <w:sz w:val="28"/>
          <w:szCs w:val="28"/>
        </w:rPr>
        <w:t>.</w:t>
      </w:r>
      <w:r w:rsidR="00AD04C9">
        <w:rPr>
          <w:rFonts w:ascii="Garamond" w:eastAsia="Garamond" w:hAnsi="Garamond" w:cs="Garamond"/>
          <w:b/>
          <w:sz w:val="28"/>
          <w:szCs w:val="28"/>
        </w:rPr>
        <w:t xml:space="preserve"> Nuevos datos del INDEC muestran que </w:t>
      </w:r>
      <w:r>
        <w:rPr>
          <w:rFonts w:ascii="Garamond" w:eastAsia="Garamond" w:hAnsi="Garamond" w:cs="Garamond"/>
          <w:b/>
          <w:sz w:val="28"/>
          <w:szCs w:val="28"/>
        </w:rPr>
        <w:t>e</w:t>
      </w:r>
      <w:r w:rsidR="00A76C59">
        <w:rPr>
          <w:rFonts w:ascii="Garamond" w:eastAsia="Garamond" w:hAnsi="Garamond" w:cs="Garamond"/>
          <w:b/>
          <w:sz w:val="28"/>
          <w:szCs w:val="28"/>
        </w:rPr>
        <w:t>s</w:t>
      </w:r>
      <w:r w:rsidR="00C81F02">
        <w:rPr>
          <w:rFonts w:ascii="Garamond" w:eastAsia="Garamond" w:hAnsi="Garamond" w:cs="Garamond"/>
          <w:b/>
          <w:sz w:val="28"/>
          <w:szCs w:val="28"/>
        </w:rPr>
        <w:t>ta</w:t>
      </w:r>
      <w:r w:rsidR="00A76C59">
        <w:rPr>
          <w:rFonts w:ascii="Garamond" w:eastAsia="Garamond" w:hAnsi="Garamond" w:cs="Garamond"/>
          <w:b/>
          <w:sz w:val="28"/>
          <w:szCs w:val="28"/>
        </w:rPr>
        <w:t xml:space="preserve"> práctica</w:t>
      </w:r>
      <w:r w:rsidR="00C81F02">
        <w:rPr>
          <w:rFonts w:ascii="Garamond" w:eastAsia="Garamond" w:hAnsi="Garamond" w:cs="Garamond"/>
          <w:b/>
          <w:sz w:val="28"/>
          <w:szCs w:val="28"/>
        </w:rPr>
        <w:t xml:space="preserve"> es</w:t>
      </w:r>
      <w:r w:rsidR="00A76C59">
        <w:rPr>
          <w:rFonts w:ascii="Garamond" w:eastAsia="Garamond" w:hAnsi="Garamond" w:cs="Garamond"/>
          <w:b/>
          <w:sz w:val="28"/>
          <w:szCs w:val="28"/>
        </w:rPr>
        <w:t xml:space="preserve"> frecuente e</w:t>
      </w:r>
      <w:r>
        <w:rPr>
          <w:rFonts w:ascii="Garamond" w:eastAsia="Garamond" w:hAnsi="Garamond" w:cs="Garamond"/>
          <w:b/>
          <w:sz w:val="28"/>
          <w:szCs w:val="28"/>
        </w:rPr>
        <w:t>n</w:t>
      </w:r>
      <w:r w:rsidR="00C81F02">
        <w:rPr>
          <w:rFonts w:ascii="Garamond" w:eastAsia="Garamond" w:hAnsi="Garamond" w:cs="Garamond"/>
          <w:b/>
          <w:sz w:val="28"/>
          <w:szCs w:val="28"/>
        </w:rPr>
        <w:t>tre</w:t>
      </w:r>
      <w:r>
        <w:rPr>
          <w:rFonts w:ascii="Garamond" w:eastAsia="Garamond" w:hAnsi="Garamond" w:cs="Garamond"/>
          <w:b/>
          <w:sz w:val="28"/>
          <w:szCs w:val="28"/>
        </w:rPr>
        <w:t xml:space="preserve"> las empresas más grandes donde la informalidad es </w:t>
      </w:r>
      <w:r w:rsidR="00C81F02">
        <w:rPr>
          <w:rFonts w:ascii="Garamond" w:eastAsia="Garamond" w:hAnsi="Garamond" w:cs="Garamond"/>
          <w:b/>
          <w:sz w:val="28"/>
          <w:szCs w:val="28"/>
        </w:rPr>
        <w:t>muy</w:t>
      </w:r>
      <w:r>
        <w:rPr>
          <w:rFonts w:ascii="Garamond" w:eastAsia="Garamond" w:hAnsi="Garamond" w:cs="Garamond"/>
          <w:b/>
          <w:sz w:val="28"/>
          <w:szCs w:val="28"/>
        </w:rPr>
        <w:t xml:space="preserve"> baja</w:t>
      </w:r>
      <w:r w:rsidR="00EE02BE">
        <w:rPr>
          <w:rFonts w:ascii="Garamond" w:eastAsia="Garamond" w:hAnsi="Garamond" w:cs="Garamond"/>
          <w:b/>
          <w:sz w:val="28"/>
          <w:szCs w:val="28"/>
        </w:rPr>
        <w:t>. E</w:t>
      </w:r>
      <w:r>
        <w:rPr>
          <w:rFonts w:ascii="Garamond" w:eastAsia="Garamond" w:hAnsi="Garamond" w:cs="Garamond"/>
          <w:b/>
          <w:sz w:val="28"/>
          <w:szCs w:val="28"/>
        </w:rPr>
        <w:t>n</w:t>
      </w:r>
      <w:r w:rsidR="00EE02BE">
        <w:rPr>
          <w:rFonts w:ascii="Garamond" w:eastAsia="Garamond" w:hAnsi="Garamond" w:cs="Garamond"/>
          <w:b/>
          <w:sz w:val="28"/>
          <w:szCs w:val="28"/>
        </w:rPr>
        <w:t>tre</w:t>
      </w:r>
      <w:r w:rsidR="00AD04C9">
        <w:rPr>
          <w:rFonts w:ascii="Garamond" w:eastAsia="Garamond" w:hAnsi="Garamond" w:cs="Garamond"/>
          <w:b/>
          <w:sz w:val="28"/>
          <w:szCs w:val="28"/>
        </w:rPr>
        <w:t xml:space="preserve"> las microempresas</w:t>
      </w:r>
      <w:r>
        <w:rPr>
          <w:rFonts w:ascii="Garamond" w:eastAsia="Garamond" w:hAnsi="Garamond" w:cs="Garamond"/>
          <w:b/>
          <w:sz w:val="28"/>
          <w:szCs w:val="28"/>
        </w:rPr>
        <w:t>,</w:t>
      </w:r>
      <w:r w:rsidR="00AD04C9">
        <w:rPr>
          <w:rFonts w:ascii="Garamond" w:eastAsia="Garamond" w:hAnsi="Garamond" w:cs="Garamond"/>
          <w:b/>
          <w:sz w:val="28"/>
          <w:szCs w:val="28"/>
        </w:rPr>
        <w:t xml:space="preserve"> donde se concentra la informalidad</w:t>
      </w:r>
      <w:r>
        <w:rPr>
          <w:rFonts w:ascii="Garamond" w:eastAsia="Garamond" w:hAnsi="Garamond" w:cs="Garamond"/>
          <w:b/>
          <w:sz w:val="28"/>
          <w:szCs w:val="28"/>
        </w:rPr>
        <w:t>,</w:t>
      </w:r>
      <w:r w:rsidR="00C81F02">
        <w:rPr>
          <w:rFonts w:ascii="Garamond" w:eastAsia="Garamond" w:hAnsi="Garamond" w:cs="Garamond"/>
          <w:b/>
          <w:sz w:val="28"/>
          <w:szCs w:val="28"/>
        </w:rPr>
        <w:t xml:space="preserve"> la práctica</w:t>
      </w:r>
      <w:r>
        <w:rPr>
          <w:rFonts w:ascii="Garamond" w:eastAsia="Garamond" w:hAnsi="Garamond" w:cs="Garamond"/>
          <w:b/>
          <w:sz w:val="28"/>
          <w:szCs w:val="28"/>
        </w:rPr>
        <w:t xml:space="preserve"> está poco extendida</w:t>
      </w:r>
      <w:r w:rsidR="00AD04C9">
        <w:rPr>
          <w:rFonts w:ascii="Garamond" w:eastAsia="Garamond" w:hAnsi="Garamond" w:cs="Garamond"/>
          <w:b/>
          <w:sz w:val="28"/>
          <w:szCs w:val="28"/>
        </w:rPr>
        <w:t>.</w:t>
      </w:r>
      <w:r w:rsidR="00F271ED">
        <w:rPr>
          <w:rFonts w:ascii="Garamond" w:eastAsia="Garamond" w:hAnsi="Garamond" w:cs="Garamond"/>
          <w:b/>
          <w:sz w:val="28"/>
          <w:szCs w:val="28"/>
        </w:rPr>
        <w:t xml:space="preserve"> </w:t>
      </w:r>
    </w:p>
    <w:p w14:paraId="3B5C81A8" w14:textId="1D41B4BD" w:rsidR="00D440CD" w:rsidRDefault="00D440CD">
      <w:p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El INDEC perfeccionó la Encuesta Permanente de Hogares (EPH) agregando al cuestionario preguntas sobre el registro en el Monotributo</w:t>
      </w:r>
      <w:r w:rsidR="00A76C59">
        <w:rPr>
          <w:rFonts w:ascii="Arial" w:eastAsia="Arial" w:hAnsi="Arial" w:cs="Arial"/>
        </w:rPr>
        <w:t>. Cuando la indagación se hace sobre los</w:t>
      </w:r>
      <w:r w:rsidR="00561B7E">
        <w:rPr>
          <w:rFonts w:ascii="Arial" w:eastAsia="Arial" w:hAnsi="Arial" w:cs="Arial"/>
        </w:rPr>
        <w:t xml:space="preserve"> asalariados no registrados </w:t>
      </w:r>
      <w:r w:rsidR="00A76C59">
        <w:rPr>
          <w:rFonts w:ascii="Arial" w:eastAsia="Arial" w:hAnsi="Arial" w:cs="Arial"/>
        </w:rPr>
        <w:t>permite describir con mayores detalles el fenómeno de la informalidad laboral dentro de las empresas privadas.</w:t>
      </w:r>
    </w:p>
    <w:p w14:paraId="13A7923B" w14:textId="69D83FED" w:rsidR="00E40034" w:rsidRDefault="00A724C7">
      <w:p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Según el relevamiento del INDEC</w:t>
      </w:r>
      <w:r w:rsidR="00223832">
        <w:rPr>
          <w:rFonts w:ascii="Arial" w:eastAsia="Arial" w:hAnsi="Arial" w:cs="Arial"/>
        </w:rPr>
        <w:t>,</w:t>
      </w:r>
      <w:r>
        <w:rPr>
          <w:rFonts w:ascii="Arial" w:eastAsia="Arial" w:hAnsi="Arial" w:cs="Arial"/>
        </w:rPr>
        <w:t xml:space="preserve"> un </w:t>
      </w:r>
      <w:r w:rsidRPr="00C81F02">
        <w:rPr>
          <w:rFonts w:ascii="Arial" w:eastAsia="Arial" w:hAnsi="Arial" w:cs="Arial"/>
          <w:b/>
          <w:bCs/>
        </w:rPr>
        <w:t>40%</w:t>
      </w:r>
      <w:r>
        <w:rPr>
          <w:rFonts w:ascii="Arial" w:eastAsia="Arial" w:hAnsi="Arial" w:cs="Arial"/>
        </w:rPr>
        <w:t xml:space="preserve"> de las personas contratadas por </w:t>
      </w:r>
      <w:r w:rsidR="009922B8">
        <w:rPr>
          <w:rFonts w:ascii="Arial" w:eastAsia="Arial" w:hAnsi="Arial" w:cs="Arial"/>
        </w:rPr>
        <w:t xml:space="preserve">empresas privadas </w:t>
      </w:r>
      <w:r w:rsidR="00F60DBC">
        <w:rPr>
          <w:rFonts w:ascii="Arial" w:eastAsia="Arial" w:hAnsi="Arial" w:cs="Arial"/>
        </w:rPr>
        <w:t>están</w:t>
      </w:r>
      <w:r w:rsidR="009922B8">
        <w:rPr>
          <w:rFonts w:ascii="Arial" w:eastAsia="Arial" w:hAnsi="Arial" w:cs="Arial"/>
        </w:rPr>
        <w:t xml:space="preserve"> no registrad</w:t>
      </w:r>
      <w:r w:rsidR="00F60DBC">
        <w:rPr>
          <w:rFonts w:ascii="Arial" w:eastAsia="Arial" w:hAnsi="Arial" w:cs="Arial"/>
        </w:rPr>
        <w:t>a</w:t>
      </w:r>
      <w:r w:rsidR="009922B8">
        <w:rPr>
          <w:rFonts w:ascii="Arial" w:eastAsia="Arial" w:hAnsi="Arial" w:cs="Arial"/>
        </w:rPr>
        <w:t xml:space="preserve">s </w:t>
      </w:r>
      <w:r>
        <w:rPr>
          <w:rFonts w:ascii="Arial" w:eastAsia="Arial" w:hAnsi="Arial" w:cs="Arial"/>
        </w:rPr>
        <w:t>(</w:t>
      </w:r>
      <w:r w:rsidR="009922B8">
        <w:rPr>
          <w:rFonts w:ascii="Arial" w:eastAsia="Arial" w:hAnsi="Arial" w:cs="Arial"/>
        </w:rPr>
        <w:t xml:space="preserve">“en negro”). </w:t>
      </w:r>
      <w:r w:rsidR="009922B8" w:rsidRPr="00AE0585">
        <w:rPr>
          <w:rFonts w:ascii="Arial" w:eastAsia="Arial" w:hAnsi="Arial" w:cs="Arial"/>
          <w:b/>
        </w:rPr>
        <w:t>E</w:t>
      </w:r>
      <w:r w:rsidRPr="00AE0585">
        <w:rPr>
          <w:rFonts w:ascii="Arial" w:eastAsia="Arial" w:hAnsi="Arial" w:cs="Arial"/>
          <w:b/>
        </w:rPr>
        <w:t>l 14% de estos trabajadores declaran al INDEC estar</w:t>
      </w:r>
      <w:r w:rsidR="00A76C59" w:rsidRPr="00AE0585">
        <w:rPr>
          <w:rFonts w:ascii="Arial" w:eastAsia="Arial" w:hAnsi="Arial" w:cs="Arial"/>
          <w:b/>
        </w:rPr>
        <w:t xml:space="preserve"> re</w:t>
      </w:r>
      <w:r w:rsidRPr="00AE0585">
        <w:rPr>
          <w:rFonts w:ascii="Arial" w:eastAsia="Arial" w:hAnsi="Arial" w:cs="Arial"/>
          <w:b/>
        </w:rPr>
        <w:t>gistrados como monotri</w:t>
      </w:r>
      <w:r w:rsidR="00A76C59" w:rsidRPr="00AE0585">
        <w:rPr>
          <w:rFonts w:ascii="Arial" w:eastAsia="Arial" w:hAnsi="Arial" w:cs="Arial"/>
          <w:b/>
        </w:rPr>
        <w:t xml:space="preserve">butistas </w:t>
      </w:r>
      <w:r w:rsidRPr="00AE0585">
        <w:rPr>
          <w:rFonts w:ascii="Arial" w:eastAsia="Arial" w:hAnsi="Arial" w:cs="Arial"/>
          <w:b/>
        </w:rPr>
        <w:t xml:space="preserve">y </w:t>
      </w:r>
      <w:r w:rsidR="009922B8" w:rsidRPr="00AE0585">
        <w:rPr>
          <w:rFonts w:ascii="Arial" w:eastAsia="Arial" w:hAnsi="Arial" w:cs="Arial"/>
          <w:b/>
        </w:rPr>
        <w:t>entrega</w:t>
      </w:r>
      <w:r w:rsidRPr="00AE0585">
        <w:rPr>
          <w:rFonts w:ascii="Arial" w:eastAsia="Arial" w:hAnsi="Arial" w:cs="Arial"/>
          <w:b/>
        </w:rPr>
        <w:t>r</w:t>
      </w:r>
      <w:r w:rsidR="009922B8" w:rsidRPr="00AE0585">
        <w:rPr>
          <w:rFonts w:ascii="Arial" w:eastAsia="Arial" w:hAnsi="Arial" w:cs="Arial"/>
          <w:b/>
        </w:rPr>
        <w:t xml:space="preserve"> a su empleador </w:t>
      </w:r>
      <w:r w:rsidRPr="00AE0585">
        <w:rPr>
          <w:rFonts w:ascii="Arial" w:eastAsia="Arial" w:hAnsi="Arial" w:cs="Arial"/>
          <w:b/>
        </w:rPr>
        <w:t xml:space="preserve">una </w:t>
      </w:r>
      <w:r w:rsidR="009922B8" w:rsidRPr="00AE0585">
        <w:rPr>
          <w:rFonts w:ascii="Arial" w:eastAsia="Arial" w:hAnsi="Arial" w:cs="Arial"/>
          <w:b/>
        </w:rPr>
        <w:t>factura</w:t>
      </w:r>
      <w:r w:rsidR="00A76C59">
        <w:rPr>
          <w:rFonts w:ascii="Arial" w:eastAsia="Arial" w:hAnsi="Arial" w:cs="Arial"/>
        </w:rPr>
        <w:t xml:space="preserve">. Es decir, en la percepción del trabajador hay una relación de dependencia laboral con la empresa, pero legalmente </w:t>
      </w:r>
      <w:r>
        <w:rPr>
          <w:rFonts w:ascii="Arial" w:eastAsia="Arial" w:hAnsi="Arial" w:cs="Arial"/>
        </w:rPr>
        <w:t>el vínculo</w:t>
      </w:r>
      <w:r w:rsidR="00A76C59">
        <w:rPr>
          <w:rFonts w:ascii="Arial" w:eastAsia="Arial" w:hAnsi="Arial" w:cs="Arial"/>
        </w:rPr>
        <w:t xml:space="preserve"> se formaliza como una relación no laboral</w:t>
      </w:r>
      <w:r>
        <w:rPr>
          <w:rFonts w:ascii="Arial" w:eastAsia="Arial" w:hAnsi="Arial" w:cs="Arial"/>
        </w:rPr>
        <w:t xml:space="preserve">. Lo que la empresa plantea como un contrato a </w:t>
      </w:r>
      <w:r w:rsidR="00A76C59">
        <w:rPr>
          <w:rFonts w:ascii="Arial" w:eastAsia="Arial" w:hAnsi="Arial" w:cs="Arial"/>
        </w:rPr>
        <w:t>un proveedor</w:t>
      </w:r>
      <w:r w:rsidR="003525A3">
        <w:rPr>
          <w:rFonts w:ascii="Arial" w:eastAsia="Arial" w:hAnsi="Arial" w:cs="Arial"/>
        </w:rPr>
        <w:t xml:space="preserve"> de un </w:t>
      </w:r>
      <w:r w:rsidR="007D4C00">
        <w:rPr>
          <w:rFonts w:ascii="Arial" w:eastAsia="Arial" w:hAnsi="Arial" w:cs="Arial"/>
        </w:rPr>
        <w:t>servicio</w:t>
      </w:r>
      <w:r>
        <w:rPr>
          <w:rFonts w:ascii="Arial" w:eastAsia="Arial" w:hAnsi="Arial" w:cs="Arial"/>
        </w:rPr>
        <w:t xml:space="preserve"> para el contratado es un trabajo asalariado. </w:t>
      </w:r>
    </w:p>
    <w:p w14:paraId="79383BBE" w14:textId="7ABD506B" w:rsidR="00EF1570" w:rsidRPr="009922B8" w:rsidRDefault="003525A3">
      <w:p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Es </w:t>
      </w:r>
      <w:r w:rsidR="00302197">
        <w:rPr>
          <w:rFonts w:ascii="Arial" w:eastAsia="Arial" w:hAnsi="Arial" w:cs="Arial"/>
        </w:rPr>
        <w:t>interesant</w:t>
      </w:r>
      <w:r w:rsidR="009922B8">
        <w:rPr>
          <w:rFonts w:ascii="Arial" w:eastAsia="Arial" w:hAnsi="Arial" w:cs="Arial"/>
        </w:rPr>
        <w:t xml:space="preserve">e </w:t>
      </w:r>
      <w:r>
        <w:rPr>
          <w:rFonts w:ascii="Arial" w:eastAsia="Arial" w:hAnsi="Arial" w:cs="Arial"/>
        </w:rPr>
        <w:t xml:space="preserve">observar cómo se desagrega </w:t>
      </w:r>
      <w:r w:rsidR="009922B8">
        <w:rPr>
          <w:rFonts w:ascii="Arial" w:eastAsia="Arial" w:hAnsi="Arial" w:cs="Arial"/>
        </w:rPr>
        <w:t>esta práctica de contratar trabajador</w:t>
      </w:r>
      <w:r w:rsidR="00302197">
        <w:rPr>
          <w:rFonts w:ascii="Arial" w:eastAsia="Arial" w:hAnsi="Arial" w:cs="Arial"/>
        </w:rPr>
        <w:t>es</w:t>
      </w:r>
      <w:r w:rsidR="009922B8">
        <w:rPr>
          <w:rFonts w:ascii="Arial" w:eastAsia="Arial" w:hAnsi="Arial" w:cs="Arial"/>
        </w:rPr>
        <w:t xml:space="preserve"> como </w:t>
      </w:r>
      <w:r w:rsidR="00223832">
        <w:rPr>
          <w:rFonts w:ascii="Arial" w:eastAsia="Arial" w:hAnsi="Arial" w:cs="Arial"/>
        </w:rPr>
        <w:t>m</w:t>
      </w:r>
      <w:r w:rsidR="009922B8">
        <w:rPr>
          <w:rFonts w:ascii="Arial" w:eastAsia="Arial" w:hAnsi="Arial" w:cs="Arial"/>
        </w:rPr>
        <w:t xml:space="preserve">onotributista según el tamaño de </w:t>
      </w:r>
      <w:r w:rsidR="00302197">
        <w:rPr>
          <w:rFonts w:ascii="Arial" w:eastAsia="Arial" w:hAnsi="Arial" w:cs="Arial"/>
        </w:rPr>
        <w:t xml:space="preserve">la </w:t>
      </w:r>
      <w:r w:rsidR="009922B8">
        <w:rPr>
          <w:rFonts w:ascii="Arial" w:eastAsia="Arial" w:hAnsi="Arial" w:cs="Arial"/>
        </w:rPr>
        <w:t xml:space="preserve">empresa. </w:t>
      </w:r>
      <w:r>
        <w:rPr>
          <w:rFonts w:ascii="Arial" w:eastAsia="Arial" w:hAnsi="Arial" w:cs="Arial"/>
        </w:rPr>
        <w:t xml:space="preserve">Del procesamiento de la EPH </w:t>
      </w:r>
      <w:r w:rsidR="009922B8">
        <w:rPr>
          <w:rFonts w:ascii="Arial" w:eastAsia="Arial" w:hAnsi="Arial" w:cs="Arial"/>
        </w:rPr>
        <w:t>correspondiente al 4º trimestre del 2024 s</w:t>
      </w:r>
      <w:r w:rsidR="00223832">
        <w:rPr>
          <w:rFonts w:ascii="Arial" w:eastAsia="Arial" w:hAnsi="Arial" w:cs="Arial"/>
        </w:rPr>
        <w:t>e observa</w:t>
      </w:r>
      <w:r>
        <w:rPr>
          <w:rFonts w:ascii="Arial" w:eastAsia="Arial" w:hAnsi="Arial" w:cs="Arial"/>
        </w:rPr>
        <w:t xml:space="preserve"> </w:t>
      </w:r>
      <w:r w:rsidR="009922B8">
        <w:rPr>
          <w:rFonts w:ascii="Arial" w:eastAsia="Arial" w:hAnsi="Arial" w:cs="Arial"/>
        </w:rPr>
        <w:t>que:</w:t>
      </w:r>
    </w:p>
    <w:p w14:paraId="47800F63" w14:textId="2803D10C" w:rsidR="009922B8" w:rsidRPr="009922B8" w:rsidRDefault="009922B8" w:rsidP="009922B8">
      <w:pPr>
        <w:numPr>
          <w:ilvl w:val="0"/>
          <w:numId w:val="1"/>
        </w:numPr>
        <w:spacing w:before="120" w:after="120" w:line="300" w:lineRule="auto"/>
        <w:jc w:val="both"/>
        <w:rPr>
          <w:rFonts w:ascii="Arial" w:eastAsia="Arial" w:hAnsi="Arial" w:cs="Arial"/>
        </w:rPr>
      </w:pPr>
      <w:r w:rsidRPr="009922B8">
        <w:rPr>
          <w:rFonts w:ascii="Arial" w:eastAsia="Arial" w:hAnsi="Arial" w:cs="Arial"/>
        </w:rPr>
        <w:t>Entre las empresas con menos de 10 trabajadores</w:t>
      </w:r>
      <w:r w:rsidR="00302197">
        <w:rPr>
          <w:rFonts w:ascii="Arial" w:eastAsia="Arial" w:hAnsi="Arial" w:cs="Arial"/>
        </w:rPr>
        <w:t>,</w:t>
      </w:r>
      <w:r w:rsidRPr="009922B8">
        <w:rPr>
          <w:rFonts w:ascii="Arial" w:eastAsia="Arial" w:hAnsi="Arial" w:cs="Arial"/>
        </w:rPr>
        <w:t xml:space="preserve"> el </w:t>
      </w:r>
      <w:r w:rsidRPr="00223832">
        <w:rPr>
          <w:rFonts w:ascii="Arial" w:eastAsia="Arial" w:hAnsi="Arial" w:cs="Arial"/>
          <w:b/>
          <w:bCs/>
        </w:rPr>
        <w:t>77%</w:t>
      </w:r>
      <w:r w:rsidRPr="009922B8">
        <w:rPr>
          <w:rFonts w:ascii="Arial" w:eastAsia="Arial" w:hAnsi="Arial" w:cs="Arial"/>
        </w:rPr>
        <w:t xml:space="preserve"> de los trabajadores</w:t>
      </w:r>
      <w:r w:rsidR="00302197">
        <w:rPr>
          <w:rFonts w:ascii="Arial" w:eastAsia="Arial" w:hAnsi="Arial" w:cs="Arial"/>
        </w:rPr>
        <w:t xml:space="preserve"> está</w:t>
      </w:r>
      <w:r w:rsidRPr="009922B8">
        <w:rPr>
          <w:rFonts w:ascii="Arial" w:eastAsia="Arial" w:hAnsi="Arial" w:cs="Arial"/>
        </w:rPr>
        <w:t xml:space="preserve"> "en negro" de los cuales el </w:t>
      </w:r>
      <w:r w:rsidRPr="00223832">
        <w:rPr>
          <w:rFonts w:ascii="Arial" w:eastAsia="Arial" w:hAnsi="Arial" w:cs="Arial"/>
          <w:b/>
          <w:bCs/>
        </w:rPr>
        <w:t>7%</w:t>
      </w:r>
      <w:r w:rsidRPr="009922B8">
        <w:rPr>
          <w:rFonts w:ascii="Arial" w:eastAsia="Arial" w:hAnsi="Arial" w:cs="Arial"/>
        </w:rPr>
        <w:t xml:space="preserve"> entrega factura de Monotributo a su empleador.</w:t>
      </w:r>
    </w:p>
    <w:p w14:paraId="73441404" w14:textId="156244C4" w:rsidR="00302197" w:rsidRDefault="009922B8" w:rsidP="009922B8">
      <w:pPr>
        <w:numPr>
          <w:ilvl w:val="0"/>
          <w:numId w:val="1"/>
        </w:numPr>
        <w:spacing w:before="120" w:after="120" w:line="300" w:lineRule="auto"/>
        <w:jc w:val="both"/>
        <w:rPr>
          <w:rFonts w:ascii="Arial" w:eastAsia="Arial" w:hAnsi="Arial" w:cs="Arial"/>
        </w:rPr>
      </w:pPr>
      <w:r w:rsidRPr="00302197">
        <w:rPr>
          <w:rFonts w:ascii="Arial" w:eastAsia="Arial" w:hAnsi="Arial" w:cs="Arial"/>
        </w:rPr>
        <w:t>En las empresas con entre 10 y 40 trabajadores</w:t>
      </w:r>
      <w:r w:rsidR="00302197">
        <w:rPr>
          <w:rFonts w:ascii="Arial" w:eastAsia="Arial" w:hAnsi="Arial" w:cs="Arial"/>
        </w:rPr>
        <w:t>,</w:t>
      </w:r>
      <w:r w:rsidRPr="00302197">
        <w:rPr>
          <w:rFonts w:ascii="Arial" w:eastAsia="Arial" w:hAnsi="Arial" w:cs="Arial"/>
        </w:rPr>
        <w:t xml:space="preserve"> el </w:t>
      </w:r>
      <w:r w:rsidRPr="00223832">
        <w:rPr>
          <w:rFonts w:ascii="Arial" w:eastAsia="Arial" w:hAnsi="Arial" w:cs="Arial"/>
          <w:b/>
          <w:bCs/>
        </w:rPr>
        <w:t>14%</w:t>
      </w:r>
      <w:r w:rsidRPr="00302197">
        <w:rPr>
          <w:rFonts w:ascii="Arial" w:eastAsia="Arial" w:hAnsi="Arial" w:cs="Arial"/>
        </w:rPr>
        <w:t xml:space="preserve"> </w:t>
      </w:r>
      <w:r w:rsidR="00302197">
        <w:rPr>
          <w:rFonts w:ascii="Arial" w:eastAsia="Arial" w:hAnsi="Arial" w:cs="Arial"/>
        </w:rPr>
        <w:t>está</w:t>
      </w:r>
      <w:r w:rsidRPr="00302197">
        <w:rPr>
          <w:rFonts w:ascii="Arial" w:eastAsia="Arial" w:hAnsi="Arial" w:cs="Arial"/>
        </w:rPr>
        <w:t xml:space="preserve"> "en negro" de los cuales el </w:t>
      </w:r>
      <w:r w:rsidRPr="00223832">
        <w:rPr>
          <w:rFonts w:ascii="Arial" w:eastAsia="Arial" w:hAnsi="Arial" w:cs="Arial"/>
          <w:b/>
          <w:bCs/>
        </w:rPr>
        <w:t>24%</w:t>
      </w:r>
      <w:r w:rsidRPr="00302197">
        <w:rPr>
          <w:rFonts w:ascii="Arial" w:eastAsia="Arial" w:hAnsi="Arial" w:cs="Arial"/>
        </w:rPr>
        <w:t xml:space="preserve"> entrega factura de Monotributo a su empleador.</w:t>
      </w:r>
    </w:p>
    <w:p w14:paraId="64955EE9" w14:textId="26F51D71" w:rsidR="007838D2" w:rsidRPr="00302197" w:rsidRDefault="009922B8" w:rsidP="009922B8">
      <w:pPr>
        <w:numPr>
          <w:ilvl w:val="0"/>
          <w:numId w:val="1"/>
        </w:numPr>
        <w:spacing w:before="120" w:after="120" w:line="300" w:lineRule="auto"/>
        <w:jc w:val="both"/>
        <w:rPr>
          <w:rFonts w:ascii="Arial" w:eastAsia="Arial" w:hAnsi="Arial" w:cs="Arial"/>
        </w:rPr>
      </w:pPr>
      <w:r w:rsidRPr="00302197">
        <w:rPr>
          <w:rFonts w:ascii="Arial" w:eastAsia="Arial" w:hAnsi="Arial" w:cs="Arial"/>
        </w:rPr>
        <w:t>En las empresas con más de 40 trabajadores</w:t>
      </w:r>
      <w:r w:rsidR="00302197">
        <w:rPr>
          <w:rFonts w:ascii="Arial" w:eastAsia="Arial" w:hAnsi="Arial" w:cs="Arial"/>
        </w:rPr>
        <w:t>,</w:t>
      </w:r>
      <w:r w:rsidRPr="00302197">
        <w:rPr>
          <w:rFonts w:ascii="Arial" w:eastAsia="Arial" w:hAnsi="Arial" w:cs="Arial"/>
        </w:rPr>
        <w:t xml:space="preserve"> sólo el </w:t>
      </w:r>
      <w:r w:rsidRPr="00223832">
        <w:rPr>
          <w:rFonts w:ascii="Arial" w:eastAsia="Arial" w:hAnsi="Arial" w:cs="Arial"/>
          <w:b/>
          <w:bCs/>
        </w:rPr>
        <w:t>8%</w:t>
      </w:r>
      <w:r w:rsidRPr="00302197">
        <w:rPr>
          <w:rFonts w:ascii="Arial" w:eastAsia="Arial" w:hAnsi="Arial" w:cs="Arial"/>
        </w:rPr>
        <w:t xml:space="preserve"> </w:t>
      </w:r>
      <w:r w:rsidR="00302197">
        <w:rPr>
          <w:rFonts w:ascii="Arial" w:eastAsia="Arial" w:hAnsi="Arial" w:cs="Arial"/>
        </w:rPr>
        <w:t>está</w:t>
      </w:r>
      <w:r w:rsidRPr="00302197">
        <w:rPr>
          <w:rFonts w:ascii="Arial" w:eastAsia="Arial" w:hAnsi="Arial" w:cs="Arial"/>
        </w:rPr>
        <w:t xml:space="preserve"> "en negro" de los cuales el </w:t>
      </w:r>
      <w:r w:rsidRPr="00223832">
        <w:rPr>
          <w:rFonts w:ascii="Arial" w:eastAsia="Arial" w:hAnsi="Arial" w:cs="Arial"/>
          <w:b/>
          <w:bCs/>
        </w:rPr>
        <w:t>45%</w:t>
      </w:r>
      <w:r w:rsidRPr="00302197">
        <w:rPr>
          <w:rFonts w:ascii="Arial" w:eastAsia="Arial" w:hAnsi="Arial" w:cs="Arial"/>
        </w:rPr>
        <w:t xml:space="preserve"> entrega factura de Monotributo a su empleador</w:t>
      </w:r>
      <w:r w:rsidR="001E283E" w:rsidRPr="00302197">
        <w:rPr>
          <w:rFonts w:ascii="Arial" w:eastAsia="Arial" w:hAnsi="Arial" w:cs="Arial"/>
        </w:rPr>
        <w:t>.</w:t>
      </w:r>
      <w:r w:rsidR="007838D2" w:rsidRPr="00302197">
        <w:rPr>
          <w:rFonts w:ascii="Arial" w:eastAsia="Arial" w:hAnsi="Arial" w:cs="Arial"/>
        </w:rPr>
        <w:t xml:space="preserve"> </w:t>
      </w:r>
    </w:p>
    <w:p w14:paraId="382D0892" w14:textId="28195EFC" w:rsidR="00302197" w:rsidRDefault="00F36A7B" w:rsidP="00302197">
      <w:p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lastRenderedPageBreak/>
        <w:t xml:space="preserve">Estos datos </w:t>
      </w:r>
      <w:r w:rsidR="002076AF">
        <w:rPr>
          <w:rFonts w:ascii="Arial" w:eastAsia="Arial" w:hAnsi="Arial" w:cs="Arial"/>
        </w:rPr>
        <w:t>muestran</w:t>
      </w:r>
      <w:r>
        <w:rPr>
          <w:rFonts w:ascii="Arial" w:eastAsia="Arial" w:hAnsi="Arial" w:cs="Arial"/>
        </w:rPr>
        <w:t xml:space="preserve"> </w:t>
      </w:r>
      <w:r w:rsidR="008418F2">
        <w:rPr>
          <w:rFonts w:ascii="Arial" w:eastAsia="Arial" w:hAnsi="Arial" w:cs="Arial"/>
        </w:rPr>
        <w:t>que</w:t>
      </w:r>
      <w:r w:rsidR="007E07EE" w:rsidRPr="007E07EE">
        <w:rPr>
          <w:rFonts w:ascii="Arial" w:eastAsia="Arial" w:hAnsi="Arial" w:cs="Arial"/>
        </w:rPr>
        <w:t xml:space="preserve"> el </w:t>
      </w:r>
      <w:r w:rsidR="007E07EE" w:rsidRPr="00AE0585">
        <w:rPr>
          <w:rFonts w:ascii="Arial" w:eastAsia="Arial" w:hAnsi="Arial" w:cs="Arial"/>
          <w:bCs/>
        </w:rPr>
        <w:t>empleo asalariado "en negro" es un fenómeno muy concentrado en las pequeñas empresas</w:t>
      </w:r>
      <w:r w:rsidR="00007EDB" w:rsidRPr="00AE0585">
        <w:rPr>
          <w:rFonts w:ascii="Arial" w:eastAsia="Arial" w:hAnsi="Arial" w:cs="Arial"/>
          <w:bCs/>
        </w:rPr>
        <w:t xml:space="preserve"> y</w:t>
      </w:r>
      <w:r w:rsidR="00223832" w:rsidRPr="00AE0585">
        <w:rPr>
          <w:rFonts w:ascii="Arial" w:eastAsia="Arial" w:hAnsi="Arial" w:cs="Arial"/>
          <w:bCs/>
        </w:rPr>
        <w:t>,</w:t>
      </w:r>
      <w:r w:rsidR="00007EDB" w:rsidRPr="00AE0585">
        <w:rPr>
          <w:rFonts w:ascii="Arial" w:eastAsia="Arial" w:hAnsi="Arial" w:cs="Arial"/>
          <w:bCs/>
        </w:rPr>
        <w:t xml:space="preserve"> entre ell</w:t>
      </w:r>
      <w:r w:rsidR="00223832" w:rsidRPr="00AE0585">
        <w:rPr>
          <w:rFonts w:ascii="Arial" w:eastAsia="Arial" w:hAnsi="Arial" w:cs="Arial"/>
          <w:bCs/>
        </w:rPr>
        <w:t>a</w:t>
      </w:r>
      <w:r w:rsidR="00007EDB" w:rsidRPr="00AE0585">
        <w:rPr>
          <w:rFonts w:ascii="Arial" w:eastAsia="Arial" w:hAnsi="Arial" w:cs="Arial"/>
          <w:bCs/>
        </w:rPr>
        <w:t>s</w:t>
      </w:r>
      <w:r w:rsidR="00223832" w:rsidRPr="00AE0585">
        <w:rPr>
          <w:rFonts w:ascii="Arial" w:eastAsia="Arial" w:hAnsi="Arial" w:cs="Arial"/>
          <w:bCs/>
        </w:rPr>
        <w:t>,</w:t>
      </w:r>
      <w:r w:rsidR="00007EDB" w:rsidRPr="00AE0585">
        <w:rPr>
          <w:rFonts w:ascii="Arial" w:eastAsia="Arial" w:hAnsi="Arial" w:cs="Arial"/>
          <w:bCs/>
        </w:rPr>
        <w:t xml:space="preserve"> </w:t>
      </w:r>
      <w:r w:rsidR="003525A3" w:rsidRPr="00AE0585">
        <w:rPr>
          <w:rFonts w:ascii="Arial" w:eastAsia="Arial" w:hAnsi="Arial" w:cs="Arial"/>
          <w:b/>
        </w:rPr>
        <w:t>e</w:t>
      </w:r>
      <w:r w:rsidR="007E07EE" w:rsidRPr="00AE0585">
        <w:rPr>
          <w:rFonts w:ascii="Arial" w:eastAsia="Arial" w:hAnsi="Arial" w:cs="Arial"/>
          <w:b/>
        </w:rPr>
        <w:t>s marginal el porcentaje de trabajadores que entregan factura de Monotributo como si estuviera</w:t>
      </w:r>
      <w:r w:rsidR="00223832" w:rsidRPr="00AE0585">
        <w:rPr>
          <w:rFonts w:ascii="Arial" w:eastAsia="Arial" w:hAnsi="Arial" w:cs="Arial"/>
          <w:b/>
        </w:rPr>
        <w:t>n</w:t>
      </w:r>
      <w:r w:rsidR="007E07EE" w:rsidRPr="00AE0585">
        <w:rPr>
          <w:rFonts w:ascii="Arial" w:eastAsia="Arial" w:hAnsi="Arial" w:cs="Arial"/>
          <w:b/>
        </w:rPr>
        <w:t xml:space="preserve"> vendiendo un servicio</w:t>
      </w:r>
      <w:r w:rsidR="007E07EE" w:rsidRPr="007E07EE">
        <w:rPr>
          <w:rFonts w:ascii="Arial" w:eastAsia="Arial" w:hAnsi="Arial" w:cs="Arial"/>
        </w:rPr>
        <w:t>. En las grandes empresas</w:t>
      </w:r>
      <w:r w:rsidR="007E07EE">
        <w:rPr>
          <w:rFonts w:ascii="Arial" w:eastAsia="Arial" w:hAnsi="Arial" w:cs="Arial"/>
        </w:rPr>
        <w:t>, en cambio,</w:t>
      </w:r>
      <w:r w:rsidR="007E07EE" w:rsidRPr="007E07EE">
        <w:rPr>
          <w:rFonts w:ascii="Arial" w:eastAsia="Arial" w:hAnsi="Arial" w:cs="Arial"/>
        </w:rPr>
        <w:t xml:space="preserve"> el empleo no registrado es </w:t>
      </w:r>
      <w:r w:rsidR="003525A3">
        <w:rPr>
          <w:rFonts w:ascii="Arial" w:eastAsia="Arial" w:hAnsi="Arial" w:cs="Arial"/>
        </w:rPr>
        <w:t>bajo</w:t>
      </w:r>
      <w:r w:rsidR="007E07EE" w:rsidRPr="007E07EE">
        <w:rPr>
          <w:rFonts w:ascii="Arial" w:eastAsia="Arial" w:hAnsi="Arial" w:cs="Arial"/>
        </w:rPr>
        <w:t xml:space="preserve"> y </w:t>
      </w:r>
      <w:r w:rsidR="007E07EE" w:rsidRPr="00AE0585">
        <w:rPr>
          <w:rFonts w:ascii="Arial" w:eastAsia="Arial" w:hAnsi="Arial" w:cs="Arial"/>
          <w:b/>
          <w:bCs/>
        </w:rPr>
        <w:t>la mitad entrega factura de Monotributo como si fuera una venta de servicios</w:t>
      </w:r>
      <w:r w:rsidR="007E07EE" w:rsidRPr="007E07EE">
        <w:rPr>
          <w:rFonts w:ascii="Arial" w:eastAsia="Arial" w:hAnsi="Arial" w:cs="Arial"/>
        </w:rPr>
        <w:t>.</w:t>
      </w:r>
      <w:r w:rsidR="007B4487">
        <w:rPr>
          <w:rFonts w:ascii="Arial" w:eastAsia="Arial" w:hAnsi="Arial" w:cs="Arial"/>
        </w:rPr>
        <w:t xml:space="preserve"> El </w:t>
      </w:r>
      <w:r w:rsidR="003525A3">
        <w:rPr>
          <w:rFonts w:ascii="Arial" w:eastAsia="Arial" w:hAnsi="Arial" w:cs="Arial"/>
        </w:rPr>
        <w:t xml:space="preserve">uso del </w:t>
      </w:r>
      <w:r w:rsidR="007B4487">
        <w:rPr>
          <w:rFonts w:ascii="Arial" w:eastAsia="Arial" w:hAnsi="Arial" w:cs="Arial"/>
        </w:rPr>
        <w:t xml:space="preserve">Monotributo como </w:t>
      </w:r>
      <w:r w:rsidR="003525A3">
        <w:rPr>
          <w:rFonts w:ascii="Arial" w:eastAsia="Arial" w:hAnsi="Arial" w:cs="Arial"/>
        </w:rPr>
        <w:t xml:space="preserve">medio para escapar de la legislación laboral </w:t>
      </w:r>
      <w:r w:rsidR="007B4487">
        <w:rPr>
          <w:rFonts w:ascii="Arial" w:eastAsia="Arial" w:hAnsi="Arial" w:cs="Arial"/>
        </w:rPr>
        <w:t xml:space="preserve">es un fenómeno </w:t>
      </w:r>
      <w:r w:rsidR="003525A3">
        <w:rPr>
          <w:rFonts w:ascii="Arial" w:eastAsia="Arial" w:hAnsi="Arial" w:cs="Arial"/>
        </w:rPr>
        <w:t xml:space="preserve">que usan </w:t>
      </w:r>
      <w:r w:rsidR="007B4487">
        <w:rPr>
          <w:rFonts w:ascii="Arial" w:eastAsia="Arial" w:hAnsi="Arial" w:cs="Arial"/>
        </w:rPr>
        <w:t>las empresas más grandes</w:t>
      </w:r>
      <w:r w:rsidR="003525A3">
        <w:rPr>
          <w:rFonts w:ascii="Arial" w:eastAsia="Arial" w:hAnsi="Arial" w:cs="Arial"/>
        </w:rPr>
        <w:t xml:space="preserve">, pero </w:t>
      </w:r>
      <w:r w:rsidR="00AF72BC">
        <w:rPr>
          <w:rFonts w:ascii="Arial" w:eastAsia="Arial" w:hAnsi="Arial" w:cs="Arial"/>
        </w:rPr>
        <w:t xml:space="preserve">poco extendido </w:t>
      </w:r>
      <w:r w:rsidR="003525A3">
        <w:rPr>
          <w:rFonts w:ascii="Arial" w:eastAsia="Arial" w:hAnsi="Arial" w:cs="Arial"/>
        </w:rPr>
        <w:t>e</w:t>
      </w:r>
      <w:r w:rsidR="007B4487">
        <w:rPr>
          <w:rFonts w:ascii="Arial" w:eastAsia="Arial" w:hAnsi="Arial" w:cs="Arial"/>
        </w:rPr>
        <w:t>n</w:t>
      </w:r>
      <w:r w:rsidR="00C81F02">
        <w:rPr>
          <w:rFonts w:ascii="Arial" w:eastAsia="Arial" w:hAnsi="Arial" w:cs="Arial"/>
        </w:rPr>
        <w:t>tre</w:t>
      </w:r>
      <w:r w:rsidR="007B4487">
        <w:rPr>
          <w:rFonts w:ascii="Arial" w:eastAsia="Arial" w:hAnsi="Arial" w:cs="Arial"/>
        </w:rPr>
        <w:t xml:space="preserve"> las</w:t>
      </w:r>
      <w:r w:rsidR="00C81F02">
        <w:rPr>
          <w:rFonts w:ascii="Arial" w:eastAsia="Arial" w:hAnsi="Arial" w:cs="Arial"/>
        </w:rPr>
        <w:t xml:space="preserve"> empresas</w:t>
      </w:r>
      <w:r w:rsidR="007B4487">
        <w:rPr>
          <w:rFonts w:ascii="Arial" w:eastAsia="Arial" w:hAnsi="Arial" w:cs="Arial"/>
        </w:rPr>
        <w:t xml:space="preserve"> </w:t>
      </w:r>
      <w:r w:rsidR="003525A3">
        <w:rPr>
          <w:rFonts w:ascii="Arial" w:eastAsia="Arial" w:hAnsi="Arial" w:cs="Arial"/>
        </w:rPr>
        <w:t>más pequeñas</w:t>
      </w:r>
      <w:r w:rsidR="007B4487">
        <w:rPr>
          <w:rFonts w:ascii="Arial" w:eastAsia="Arial" w:hAnsi="Arial" w:cs="Arial"/>
        </w:rPr>
        <w:t>.</w:t>
      </w:r>
    </w:p>
    <w:p w14:paraId="23FE0B0B" w14:textId="43CEC8E5" w:rsidR="001D0A10" w:rsidRDefault="003525A3" w:rsidP="001D2E40">
      <w:pPr>
        <w:spacing w:before="120" w:after="120" w:line="300" w:lineRule="auto"/>
        <w:jc w:val="both"/>
        <w:rPr>
          <w:rFonts w:ascii="Arial" w:eastAsia="Arial" w:hAnsi="Arial" w:cs="Arial"/>
        </w:rPr>
      </w:pPr>
      <w:r w:rsidRPr="00AE0585">
        <w:rPr>
          <w:rFonts w:ascii="Arial" w:eastAsia="Arial" w:hAnsi="Arial" w:cs="Arial"/>
          <w:b/>
        </w:rPr>
        <w:t xml:space="preserve">La informalidad en las pequeñas empresas es </w:t>
      </w:r>
      <w:r w:rsidR="00F77BA0" w:rsidRPr="00AE0585">
        <w:rPr>
          <w:rFonts w:ascii="Arial" w:eastAsia="Arial" w:hAnsi="Arial" w:cs="Arial"/>
          <w:b/>
        </w:rPr>
        <w:t>consecuencia de</w:t>
      </w:r>
      <w:r w:rsidR="00223832" w:rsidRPr="00AE0585">
        <w:rPr>
          <w:rFonts w:ascii="Arial" w:eastAsia="Arial" w:hAnsi="Arial" w:cs="Arial"/>
          <w:b/>
        </w:rPr>
        <w:t xml:space="preserve"> </w:t>
      </w:r>
      <w:r w:rsidR="00C81F02">
        <w:rPr>
          <w:rFonts w:ascii="Arial" w:eastAsia="Arial" w:hAnsi="Arial" w:cs="Arial"/>
          <w:b/>
        </w:rPr>
        <w:t>su</w:t>
      </w:r>
      <w:r w:rsidRPr="00AE0585">
        <w:rPr>
          <w:rFonts w:ascii="Arial" w:eastAsia="Arial" w:hAnsi="Arial" w:cs="Arial"/>
          <w:b/>
        </w:rPr>
        <w:t xml:space="preserve"> muy baja productividad</w:t>
      </w:r>
      <w:r>
        <w:rPr>
          <w:rFonts w:ascii="Arial" w:eastAsia="Arial" w:hAnsi="Arial" w:cs="Arial"/>
        </w:rPr>
        <w:t>. La remuneración que pagan estas empresas es menos de la mitad de las que pagan las empresas con trabajadores registrados</w:t>
      </w:r>
      <w:r w:rsidR="00E92452">
        <w:rPr>
          <w:rFonts w:ascii="Arial" w:eastAsia="Arial" w:hAnsi="Arial" w:cs="Arial"/>
        </w:rPr>
        <w:t xml:space="preserve"> y muy por debajo de los mínimos salariales que fijan en los convenios colectivos. </w:t>
      </w:r>
      <w:r w:rsidR="008931A1">
        <w:rPr>
          <w:rFonts w:ascii="Arial" w:eastAsia="Arial" w:hAnsi="Arial" w:cs="Arial"/>
        </w:rPr>
        <w:t xml:space="preserve">Sobre este monto hay que aplicar los beneficios laborales (antigüedad, vacaciones, aguinaldo), contribuciones patronales a la seguridad social que ascienden al 30% y contribuciones sindicales que están entre 3% y 5% del salario. </w:t>
      </w:r>
      <w:r w:rsidR="00E92452">
        <w:rPr>
          <w:rFonts w:ascii="Arial" w:eastAsia="Arial" w:hAnsi="Arial" w:cs="Arial"/>
        </w:rPr>
        <w:t xml:space="preserve">Pretender aplicar </w:t>
      </w:r>
      <w:r w:rsidR="008931A1">
        <w:rPr>
          <w:rFonts w:ascii="Arial" w:eastAsia="Arial" w:hAnsi="Arial" w:cs="Arial"/>
        </w:rPr>
        <w:t xml:space="preserve">la legislación laboral </w:t>
      </w:r>
      <w:r w:rsidR="00E92452">
        <w:rPr>
          <w:rFonts w:ascii="Arial" w:eastAsia="Arial" w:hAnsi="Arial" w:cs="Arial"/>
        </w:rPr>
        <w:t xml:space="preserve">al vasto universo de microempresas es una causa perdida porque </w:t>
      </w:r>
      <w:r w:rsidR="00AE0585">
        <w:rPr>
          <w:rFonts w:ascii="Arial" w:eastAsia="Arial" w:hAnsi="Arial" w:cs="Arial"/>
        </w:rPr>
        <w:t>choca contra</w:t>
      </w:r>
      <w:r w:rsidR="00E92452">
        <w:rPr>
          <w:rFonts w:ascii="Arial" w:eastAsia="Arial" w:hAnsi="Arial" w:cs="Arial"/>
        </w:rPr>
        <w:t xml:space="preserve"> </w:t>
      </w:r>
      <w:r w:rsidR="008931A1">
        <w:rPr>
          <w:rFonts w:ascii="Arial" w:eastAsia="Arial" w:hAnsi="Arial" w:cs="Arial"/>
        </w:rPr>
        <w:t xml:space="preserve">la </w:t>
      </w:r>
      <w:r w:rsidR="00F77BA0">
        <w:rPr>
          <w:rFonts w:ascii="Arial" w:eastAsia="Arial" w:hAnsi="Arial" w:cs="Arial"/>
        </w:rPr>
        <w:t xml:space="preserve">imposibilidad </w:t>
      </w:r>
      <w:r w:rsidR="00AF72BC">
        <w:rPr>
          <w:rFonts w:ascii="Arial" w:eastAsia="Arial" w:hAnsi="Arial" w:cs="Arial"/>
        </w:rPr>
        <w:t>administrativa</w:t>
      </w:r>
      <w:r w:rsidR="0030079F">
        <w:rPr>
          <w:rFonts w:ascii="Arial" w:eastAsia="Arial" w:hAnsi="Arial" w:cs="Arial"/>
        </w:rPr>
        <w:t xml:space="preserve"> y de costo</w:t>
      </w:r>
      <w:r w:rsidR="00AE0585">
        <w:rPr>
          <w:rFonts w:ascii="Arial" w:eastAsia="Arial" w:hAnsi="Arial" w:cs="Arial"/>
        </w:rPr>
        <w:t>s</w:t>
      </w:r>
      <w:r w:rsidR="0030079F">
        <w:rPr>
          <w:rFonts w:ascii="Arial" w:eastAsia="Arial" w:hAnsi="Arial" w:cs="Arial"/>
        </w:rPr>
        <w:t xml:space="preserve"> </w:t>
      </w:r>
      <w:r w:rsidR="00C81F02">
        <w:rPr>
          <w:rFonts w:ascii="Arial" w:eastAsia="Arial" w:hAnsi="Arial" w:cs="Arial"/>
        </w:rPr>
        <w:t>para poder hacerlo</w:t>
      </w:r>
      <w:r w:rsidR="008931A1">
        <w:rPr>
          <w:rFonts w:ascii="Arial" w:eastAsia="Arial" w:hAnsi="Arial" w:cs="Arial"/>
        </w:rPr>
        <w:t>.</w:t>
      </w:r>
    </w:p>
    <w:p w14:paraId="2ED6B99D" w14:textId="74290011" w:rsidR="00B00BA7" w:rsidRDefault="00E92452" w:rsidP="001D2E40">
      <w:p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Los pasos dados </w:t>
      </w:r>
      <w:r w:rsidR="00223832">
        <w:rPr>
          <w:rFonts w:ascii="Arial" w:eastAsia="Arial" w:hAnsi="Arial" w:cs="Arial"/>
        </w:rPr>
        <w:t>a</w:t>
      </w:r>
      <w:r>
        <w:rPr>
          <w:rFonts w:ascii="Arial" w:eastAsia="Arial" w:hAnsi="Arial" w:cs="Arial"/>
        </w:rPr>
        <w:t xml:space="preserve"> favor de moderar y dar </w:t>
      </w:r>
      <w:r w:rsidR="00B81D43">
        <w:rPr>
          <w:rFonts w:ascii="Arial" w:eastAsia="Arial" w:hAnsi="Arial" w:cs="Arial"/>
        </w:rPr>
        <w:t xml:space="preserve">certidumbre al costo del despido </w:t>
      </w:r>
      <w:r>
        <w:rPr>
          <w:rFonts w:ascii="Arial" w:eastAsia="Arial" w:hAnsi="Arial" w:cs="Arial"/>
        </w:rPr>
        <w:t>van en el sentido correcto</w:t>
      </w:r>
      <w:r w:rsidR="00AF72BC">
        <w:rPr>
          <w:rFonts w:ascii="Arial" w:eastAsia="Arial" w:hAnsi="Arial" w:cs="Arial"/>
        </w:rPr>
        <w:t>, a</w:t>
      </w:r>
      <w:r>
        <w:rPr>
          <w:rFonts w:ascii="Arial" w:eastAsia="Arial" w:hAnsi="Arial" w:cs="Arial"/>
        </w:rPr>
        <w:t>unque</w:t>
      </w:r>
      <w:r w:rsidR="00AE0585">
        <w:rPr>
          <w:rFonts w:ascii="Arial" w:eastAsia="Arial" w:hAnsi="Arial" w:cs="Arial"/>
        </w:rPr>
        <w:t xml:space="preserve"> son</w:t>
      </w:r>
      <w:r>
        <w:rPr>
          <w:rFonts w:ascii="Arial" w:eastAsia="Arial" w:hAnsi="Arial" w:cs="Arial"/>
        </w:rPr>
        <w:t xml:space="preserve"> insuficientes</w:t>
      </w:r>
      <w:r w:rsidR="00AF72BC">
        <w:rPr>
          <w:rFonts w:ascii="Arial" w:eastAsia="Arial" w:hAnsi="Arial" w:cs="Arial"/>
        </w:rPr>
        <w:t xml:space="preserve">. </w:t>
      </w:r>
      <w:r w:rsidR="00AF72BC" w:rsidRPr="00AE0585">
        <w:rPr>
          <w:rFonts w:ascii="Arial" w:eastAsia="Arial" w:hAnsi="Arial" w:cs="Arial"/>
          <w:b/>
        </w:rPr>
        <w:t>Es imprescindible</w:t>
      </w:r>
      <w:r w:rsidR="00AF72BC">
        <w:rPr>
          <w:rFonts w:ascii="Arial" w:eastAsia="Arial" w:hAnsi="Arial" w:cs="Arial"/>
        </w:rPr>
        <w:t xml:space="preserve"> </w:t>
      </w:r>
      <w:r w:rsidRPr="00AE0585">
        <w:rPr>
          <w:rFonts w:ascii="Arial" w:eastAsia="Arial" w:hAnsi="Arial" w:cs="Arial"/>
          <w:b/>
        </w:rPr>
        <w:t xml:space="preserve">abordar </w:t>
      </w:r>
      <w:r w:rsidR="00AE0585">
        <w:rPr>
          <w:rFonts w:ascii="Arial" w:eastAsia="Arial" w:hAnsi="Arial" w:cs="Arial"/>
          <w:b/>
        </w:rPr>
        <w:t xml:space="preserve">también </w:t>
      </w:r>
      <w:r w:rsidRPr="00AE0585">
        <w:rPr>
          <w:rFonts w:ascii="Arial" w:eastAsia="Arial" w:hAnsi="Arial" w:cs="Arial"/>
          <w:b/>
        </w:rPr>
        <w:t>otros aspectos de las instituciones laborales que imposibilita</w:t>
      </w:r>
      <w:r w:rsidR="00223832" w:rsidRPr="00AE0585">
        <w:rPr>
          <w:rFonts w:ascii="Arial" w:eastAsia="Arial" w:hAnsi="Arial" w:cs="Arial"/>
          <w:b/>
        </w:rPr>
        <w:t>n a</w:t>
      </w:r>
      <w:r w:rsidRPr="00AE0585">
        <w:rPr>
          <w:rFonts w:ascii="Arial" w:eastAsia="Arial" w:hAnsi="Arial" w:cs="Arial"/>
          <w:b/>
        </w:rPr>
        <w:t xml:space="preserve"> </w:t>
      </w:r>
      <w:r w:rsidR="00B00BA7" w:rsidRPr="00AE0585">
        <w:rPr>
          <w:rFonts w:ascii="Arial" w:eastAsia="Arial" w:hAnsi="Arial" w:cs="Arial"/>
          <w:b/>
        </w:rPr>
        <w:t>las microempresa</w:t>
      </w:r>
      <w:r w:rsidRPr="00AE0585">
        <w:rPr>
          <w:rFonts w:ascii="Arial" w:eastAsia="Arial" w:hAnsi="Arial" w:cs="Arial"/>
          <w:b/>
        </w:rPr>
        <w:t xml:space="preserve">s </w:t>
      </w:r>
      <w:r w:rsidR="00223832" w:rsidRPr="00AE0585">
        <w:rPr>
          <w:rFonts w:ascii="Arial" w:eastAsia="Arial" w:hAnsi="Arial" w:cs="Arial"/>
          <w:b/>
        </w:rPr>
        <w:t>tener</w:t>
      </w:r>
      <w:r w:rsidR="00B00BA7" w:rsidRPr="00AE0585">
        <w:rPr>
          <w:rFonts w:ascii="Arial" w:eastAsia="Arial" w:hAnsi="Arial" w:cs="Arial"/>
          <w:b/>
        </w:rPr>
        <w:t xml:space="preserve"> sus trabajadores en blanco</w:t>
      </w:r>
      <w:r w:rsidR="00B00BA7">
        <w:rPr>
          <w:rFonts w:ascii="Arial" w:eastAsia="Arial" w:hAnsi="Arial" w:cs="Arial"/>
        </w:rPr>
        <w:t xml:space="preserve">. Entre los cambios más importantes </w:t>
      </w:r>
      <w:r w:rsidR="00AE0585">
        <w:rPr>
          <w:rFonts w:ascii="Arial" w:eastAsia="Arial" w:hAnsi="Arial" w:cs="Arial"/>
        </w:rPr>
        <w:t>hay que</w:t>
      </w:r>
      <w:r>
        <w:rPr>
          <w:rFonts w:ascii="Arial" w:eastAsia="Arial" w:hAnsi="Arial" w:cs="Arial"/>
        </w:rPr>
        <w:t xml:space="preserve"> </w:t>
      </w:r>
      <w:r w:rsidR="00B00BA7">
        <w:rPr>
          <w:rFonts w:ascii="Arial" w:eastAsia="Arial" w:hAnsi="Arial" w:cs="Arial"/>
        </w:rPr>
        <w:t>establecer un mínimo no imponible sobre la masa salarial a las contribuciones patronales</w:t>
      </w:r>
      <w:r>
        <w:rPr>
          <w:rFonts w:ascii="Arial" w:eastAsia="Arial" w:hAnsi="Arial" w:cs="Arial"/>
        </w:rPr>
        <w:t xml:space="preserve"> (de manera que con un muy bajo </w:t>
      </w:r>
      <w:r w:rsidR="00007EDB">
        <w:rPr>
          <w:rFonts w:ascii="Arial" w:eastAsia="Arial" w:hAnsi="Arial" w:cs="Arial"/>
        </w:rPr>
        <w:t>costo fiscal</w:t>
      </w:r>
      <w:r>
        <w:rPr>
          <w:rFonts w:ascii="Arial" w:eastAsia="Arial" w:hAnsi="Arial" w:cs="Arial"/>
        </w:rPr>
        <w:t xml:space="preserve"> se elimine la presión sobre </w:t>
      </w:r>
      <w:r w:rsidR="00007EDB">
        <w:rPr>
          <w:rFonts w:ascii="Arial" w:eastAsia="Arial" w:hAnsi="Arial" w:cs="Arial"/>
        </w:rPr>
        <w:t xml:space="preserve">los costos laborales de </w:t>
      </w:r>
      <w:r>
        <w:rPr>
          <w:rFonts w:ascii="Arial" w:eastAsia="Arial" w:hAnsi="Arial" w:cs="Arial"/>
        </w:rPr>
        <w:t>las microempresas)</w:t>
      </w:r>
      <w:r w:rsidR="00B00BA7">
        <w:rPr>
          <w:rFonts w:ascii="Arial" w:eastAsia="Arial" w:hAnsi="Arial" w:cs="Arial"/>
        </w:rPr>
        <w:t xml:space="preserve">, terminar con la litigiosidad espuria en las justicias provinciales por riesgos del trabajo y </w:t>
      </w:r>
      <w:r w:rsidR="00007EDB">
        <w:rPr>
          <w:rFonts w:ascii="Arial" w:eastAsia="Arial" w:hAnsi="Arial" w:cs="Arial"/>
        </w:rPr>
        <w:t>permitir</w:t>
      </w:r>
      <w:r>
        <w:rPr>
          <w:rFonts w:ascii="Arial" w:eastAsia="Arial" w:hAnsi="Arial" w:cs="Arial"/>
        </w:rPr>
        <w:t xml:space="preserve"> que las empresas en acuerdo con sus trabajadores se desenganche</w:t>
      </w:r>
      <w:r w:rsidR="00223832">
        <w:rPr>
          <w:rFonts w:ascii="Arial" w:eastAsia="Arial" w:hAnsi="Arial" w:cs="Arial"/>
        </w:rPr>
        <w:t>n</w:t>
      </w:r>
      <w:r>
        <w:rPr>
          <w:rFonts w:ascii="Arial" w:eastAsia="Arial" w:hAnsi="Arial" w:cs="Arial"/>
        </w:rPr>
        <w:t xml:space="preserve"> de los </w:t>
      </w:r>
      <w:r w:rsidR="00B00BA7">
        <w:rPr>
          <w:rFonts w:ascii="Arial" w:eastAsia="Arial" w:hAnsi="Arial" w:cs="Arial"/>
        </w:rPr>
        <w:t>convenios colectivos sectorial</w:t>
      </w:r>
      <w:r w:rsidR="00AE0585">
        <w:rPr>
          <w:rFonts w:ascii="Arial" w:eastAsia="Arial" w:hAnsi="Arial" w:cs="Arial"/>
        </w:rPr>
        <w:t>es</w:t>
      </w:r>
      <w:r w:rsidR="00B00BA7">
        <w:rPr>
          <w:rFonts w:ascii="Arial" w:eastAsia="Arial" w:hAnsi="Arial" w:cs="Arial"/>
        </w:rPr>
        <w:t xml:space="preserve"> o de actividad.</w:t>
      </w:r>
    </w:p>
    <w:p w14:paraId="01653638" w14:textId="3B68B12C" w:rsidR="00B81D43" w:rsidRDefault="00007EDB" w:rsidP="001D2E40">
      <w:p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Un tema adicional que alerta esta nueva información aportada por el INDEC se relaciona con </w:t>
      </w:r>
      <w:r w:rsidR="000853BF">
        <w:rPr>
          <w:rFonts w:ascii="Arial" w:eastAsia="Arial" w:hAnsi="Arial" w:cs="Arial"/>
        </w:rPr>
        <w:t>el sistema previsional. Que el 77% del empleo no registrado esté en empresas con menos de 10 trabajadores</w:t>
      </w:r>
      <w:r>
        <w:rPr>
          <w:rFonts w:ascii="Arial" w:eastAsia="Arial" w:hAnsi="Arial" w:cs="Arial"/>
        </w:rPr>
        <w:t xml:space="preserve">, </w:t>
      </w:r>
      <w:r w:rsidRPr="00223832">
        <w:rPr>
          <w:rFonts w:ascii="Arial" w:eastAsia="Arial" w:hAnsi="Arial" w:cs="Arial"/>
        </w:rPr>
        <w:t>cuyas remuneraciones son</w:t>
      </w:r>
      <w:r w:rsidR="000853BF" w:rsidRPr="00223832">
        <w:rPr>
          <w:rFonts w:ascii="Arial" w:eastAsia="Arial" w:hAnsi="Arial" w:cs="Arial"/>
        </w:rPr>
        <w:t xml:space="preserve"> un tercio del salario registrado</w:t>
      </w:r>
      <w:r w:rsidR="000853BF">
        <w:rPr>
          <w:rFonts w:ascii="Arial" w:eastAsia="Arial" w:hAnsi="Arial" w:cs="Arial"/>
        </w:rPr>
        <w:t xml:space="preserve"> y el 90% ni siquiera paga el Monotributo</w:t>
      </w:r>
      <w:r>
        <w:rPr>
          <w:rFonts w:ascii="Arial" w:eastAsia="Arial" w:hAnsi="Arial" w:cs="Arial"/>
        </w:rPr>
        <w:t>,</w:t>
      </w:r>
      <w:r w:rsidR="000853BF"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 xml:space="preserve">confirma que </w:t>
      </w:r>
      <w:r w:rsidRPr="00AE0585">
        <w:rPr>
          <w:rFonts w:ascii="Arial" w:eastAsia="Arial" w:hAnsi="Arial" w:cs="Arial"/>
          <w:b/>
        </w:rPr>
        <w:t xml:space="preserve">es un </w:t>
      </w:r>
      <w:r w:rsidR="00F77BA0" w:rsidRPr="00AE0585">
        <w:rPr>
          <w:rFonts w:ascii="Arial" w:eastAsia="Arial" w:hAnsi="Arial" w:cs="Arial"/>
          <w:b/>
        </w:rPr>
        <w:t>mito</w:t>
      </w:r>
      <w:r w:rsidRPr="00AE0585">
        <w:rPr>
          <w:rFonts w:ascii="Arial" w:eastAsia="Arial" w:hAnsi="Arial" w:cs="Arial"/>
          <w:b/>
        </w:rPr>
        <w:t xml:space="preserve"> </w:t>
      </w:r>
      <w:r w:rsidR="00C81F02">
        <w:rPr>
          <w:rFonts w:ascii="Arial" w:eastAsia="Arial" w:hAnsi="Arial" w:cs="Arial"/>
          <w:b/>
        </w:rPr>
        <w:t>creer</w:t>
      </w:r>
      <w:r w:rsidRPr="00AE0585">
        <w:rPr>
          <w:rFonts w:ascii="Arial" w:eastAsia="Arial" w:hAnsi="Arial" w:cs="Arial"/>
          <w:b/>
        </w:rPr>
        <w:t xml:space="preserve"> que el déficit previsional se</w:t>
      </w:r>
      <w:r w:rsidR="00F339C1">
        <w:rPr>
          <w:rFonts w:ascii="Arial" w:eastAsia="Arial" w:hAnsi="Arial" w:cs="Arial"/>
          <w:b/>
        </w:rPr>
        <w:t xml:space="preserve"> </w:t>
      </w:r>
      <w:r w:rsidRPr="00AE0585">
        <w:rPr>
          <w:rFonts w:ascii="Arial" w:eastAsia="Arial" w:hAnsi="Arial" w:cs="Arial"/>
          <w:b/>
        </w:rPr>
        <w:t>cerrar</w:t>
      </w:r>
      <w:r w:rsidR="00F339C1">
        <w:rPr>
          <w:rFonts w:ascii="Arial" w:eastAsia="Arial" w:hAnsi="Arial" w:cs="Arial"/>
          <w:b/>
        </w:rPr>
        <w:t>á</w:t>
      </w:r>
      <w:r w:rsidRPr="00AE0585">
        <w:rPr>
          <w:rFonts w:ascii="Arial" w:eastAsia="Arial" w:hAnsi="Arial" w:cs="Arial"/>
          <w:b/>
        </w:rPr>
        <w:t xml:space="preserve"> cuando esta gente aporte</w:t>
      </w:r>
      <w:r w:rsidR="000853BF">
        <w:rPr>
          <w:rFonts w:ascii="Arial" w:eastAsia="Arial" w:hAnsi="Arial" w:cs="Arial"/>
        </w:rPr>
        <w:t>.</w:t>
      </w:r>
      <w:r>
        <w:rPr>
          <w:rFonts w:ascii="Arial" w:eastAsia="Arial" w:hAnsi="Arial" w:cs="Arial"/>
        </w:rPr>
        <w:t xml:space="preserve"> Mientras no aumente</w:t>
      </w:r>
      <w:r w:rsidR="00223832">
        <w:rPr>
          <w:rFonts w:ascii="Arial" w:eastAsia="Arial" w:hAnsi="Arial" w:cs="Arial"/>
        </w:rPr>
        <w:t>n</w:t>
      </w:r>
      <w:r>
        <w:rPr>
          <w:rFonts w:ascii="Arial" w:eastAsia="Arial" w:hAnsi="Arial" w:cs="Arial"/>
        </w:rPr>
        <w:t xml:space="preserve"> su productividad, </w:t>
      </w:r>
      <w:r w:rsidR="00043A45">
        <w:rPr>
          <w:rFonts w:ascii="Arial" w:eastAsia="Arial" w:hAnsi="Arial" w:cs="Arial"/>
        </w:rPr>
        <w:t xml:space="preserve">lo </w:t>
      </w:r>
      <w:r w:rsidR="00F339C1">
        <w:rPr>
          <w:rFonts w:ascii="Arial" w:eastAsia="Arial" w:hAnsi="Arial" w:cs="Arial"/>
        </w:rPr>
        <w:t xml:space="preserve">que </w:t>
      </w:r>
      <w:r w:rsidR="00AF72BC">
        <w:rPr>
          <w:rFonts w:ascii="Arial" w:eastAsia="Arial" w:hAnsi="Arial" w:cs="Arial"/>
        </w:rPr>
        <w:t>demandará mucho</w:t>
      </w:r>
      <w:r>
        <w:rPr>
          <w:rFonts w:ascii="Arial" w:eastAsia="Arial" w:hAnsi="Arial" w:cs="Arial"/>
        </w:rPr>
        <w:t xml:space="preserve"> esfuerzo, </w:t>
      </w:r>
      <w:r w:rsidR="006944F4">
        <w:rPr>
          <w:rFonts w:ascii="Arial" w:eastAsia="Arial" w:hAnsi="Arial" w:cs="Arial"/>
        </w:rPr>
        <w:t xml:space="preserve">los aportes de estos trabajadores al sistema previsional </w:t>
      </w:r>
      <w:r w:rsidR="00043A45">
        <w:rPr>
          <w:rFonts w:ascii="Arial" w:eastAsia="Arial" w:hAnsi="Arial" w:cs="Arial"/>
        </w:rPr>
        <w:t>serán</w:t>
      </w:r>
      <w:r>
        <w:rPr>
          <w:rFonts w:ascii="Arial" w:eastAsia="Arial" w:hAnsi="Arial" w:cs="Arial"/>
        </w:rPr>
        <w:t xml:space="preserve"> marginal</w:t>
      </w:r>
      <w:r w:rsidR="00043A45">
        <w:rPr>
          <w:rFonts w:ascii="Arial" w:eastAsia="Arial" w:hAnsi="Arial" w:cs="Arial"/>
        </w:rPr>
        <w:t>es</w:t>
      </w:r>
      <w:r>
        <w:rPr>
          <w:rFonts w:ascii="Arial" w:eastAsia="Arial" w:hAnsi="Arial" w:cs="Arial"/>
        </w:rPr>
        <w:t>.</w:t>
      </w:r>
    </w:p>
    <w:p w14:paraId="10F1DC45" w14:textId="73CF5117" w:rsidR="009B6795" w:rsidRDefault="00AD04C9" w:rsidP="001D2E40">
      <w:pPr>
        <w:jc w:val="center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Empleo asalariado no registrado y Monotributo según tamaño de empresa</w:t>
      </w:r>
    </w:p>
    <w:p w14:paraId="64DE0594" w14:textId="3AD07A45" w:rsidR="00A11BD2" w:rsidRPr="00CD6E96" w:rsidRDefault="00AD04C9" w:rsidP="001D2E40">
      <w:pPr>
        <w:jc w:val="center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4º trimestre 2024</w:t>
      </w:r>
    </w:p>
    <w:p w14:paraId="299C0A40" w14:textId="3AC4697E" w:rsidR="009B6795" w:rsidRDefault="00775A5E">
      <w:pPr>
        <w:jc w:val="center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noProof/>
          <w:sz w:val="22"/>
          <w:szCs w:val="22"/>
          <w:lang w:eastAsia="es-AR"/>
        </w:rPr>
        <w:drawing>
          <wp:anchor distT="0" distB="0" distL="114300" distR="114300" simplePos="0" relativeHeight="251673600" behindDoc="1" locked="0" layoutInCell="1" allowOverlap="1" wp14:anchorId="3D405421" wp14:editId="064571D9">
            <wp:simplePos x="0" y="0"/>
            <wp:positionH relativeFrom="column">
              <wp:posOffset>1584960</wp:posOffset>
            </wp:positionH>
            <wp:positionV relativeFrom="page">
              <wp:posOffset>7962900</wp:posOffset>
            </wp:positionV>
            <wp:extent cx="3190875" cy="2085975"/>
            <wp:effectExtent l="0" t="0" r="9525" b="9525"/>
            <wp:wrapTight wrapText="bothSides">
              <wp:wrapPolygon edited="0">
                <wp:start x="0" y="0"/>
                <wp:lineTo x="0" y="2564"/>
                <wp:lineTo x="774" y="3353"/>
                <wp:lineTo x="0" y="3353"/>
                <wp:lineTo x="0" y="12427"/>
                <wp:lineTo x="258" y="13808"/>
                <wp:lineTo x="2837" y="15978"/>
                <wp:lineTo x="2837" y="16373"/>
                <wp:lineTo x="4384" y="19134"/>
                <wp:lineTo x="4513" y="20910"/>
                <wp:lineTo x="4771" y="21107"/>
                <wp:lineTo x="7093" y="21501"/>
                <wp:lineTo x="7995" y="21501"/>
                <wp:lineTo x="14830" y="21107"/>
                <wp:lineTo x="17022" y="20712"/>
                <wp:lineTo x="16764" y="19134"/>
                <wp:lineTo x="17409" y="19134"/>
                <wp:lineTo x="20117" y="16570"/>
                <wp:lineTo x="20117" y="15978"/>
                <wp:lineTo x="21407" y="13611"/>
                <wp:lineTo x="21407" y="13414"/>
                <wp:lineTo x="19988" y="12822"/>
                <wp:lineTo x="21536" y="12033"/>
                <wp:lineTo x="21407" y="9863"/>
                <wp:lineTo x="6835" y="9666"/>
                <wp:lineTo x="21536" y="8877"/>
                <wp:lineTo x="21536" y="3551"/>
                <wp:lineTo x="6835" y="3353"/>
                <wp:lineTo x="21407" y="2564"/>
                <wp:lineTo x="21407" y="395"/>
                <wp:lineTo x="1419" y="0"/>
                <wp:lineTo x="0" y="0"/>
              </wp:wrapPolygon>
            </wp:wrapTight>
            <wp:docPr id="1280821201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0875" cy="2085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2420227" w14:textId="38FE1B7E" w:rsidR="009B6795" w:rsidRDefault="009B6795">
      <w:pPr>
        <w:jc w:val="center"/>
        <w:rPr>
          <w:rFonts w:ascii="Arial" w:eastAsia="Arial" w:hAnsi="Arial" w:cs="Arial"/>
          <w:sz w:val="20"/>
          <w:szCs w:val="20"/>
        </w:rPr>
      </w:pPr>
    </w:p>
    <w:p w14:paraId="19598842" w14:textId="229825DB" w:rsidR="009B6795" w:rsidRDefault="009B6795">
      <w:pPr>
        <w:jc w:val="center"/>
        <w:rPr>
          <w:rFonts w:ascii="Arial" w:eastAsia="Arial" w:hAnsi="Arial" w:cs="Arial"/>
          <w:sz w:val="20"/>
          <w:szCs w:val="20"/>
        </w:rPr>
      </w:pPr>
    </w:p>
    <w:p w14:paraId="1ACD09A5" w14:textId="1A620E7C" w:rsidR="009B6795" w:rsidRDefault="00AD04C9">
      <w:pPr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noProof/>
          <w:lang w:eastAsia="es-AR"/>
        </w:rPr>
        <w:drawing>
          <wp:anchor distT="0" distB="0" distL="114300" distR="114300" simplePos="0" relativeHeight="251672576" behindDoc="1" locked="0" layoutInCell="1" allowOverlap="1" wp14:anchorId="458D6FBD" wp14:editId="2DC59960">
            <wp:simplePos x="0" y="0"/>
            <wp:positionH relativeFrom="column">
              <wp:posOffset>4823460</wp:posOffset>
            </wp:positionH>
            <wp:positionV relativeFrom="margin">
              <wp:posOffset>8870950</wp:posOffset>
            </wp:positionV>
            <wp:extent cx="1066800" cy="401320"/>
            <wp:effectExtent l="0" t="0" r="0" b="0"/>
            <wp:wrapTight wrapText="bothSides">
              <wp:wrapPolygon edited="0">
                <wp:start x="771" y="1025"/>
                <wp:lineTo x="771" y="17430"/>
                <wp:lineTo x="15043" y="17430"/>
                <wp:lineTo x="19671" y="9228"/>
                <wp:lineTo x="20057" y="3076"/>
                <wp:lineTo x="16200" y="1025"/>
                <wp:lineTo x="771" y="1025"/>
              </wp:wrapPolygon>
            </wp:wrapTight>
            <wp:docPr id="3385429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4013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92A48">
        <w:rPr>
          <w:noProof/>
          <w:lang w:eastAsia="es-AR"/>
        </w:rPr>
        <w:drawing>
          <wp:anchor distT="0" distB="0" distL="114300" distR="114300" simplePos="0" relativeHeight="251661312" behindDoc="0" locked="0" layoutInCell="1" hidden="0" allowOverlap="1" wp14:anchorId="7DE9CB76" wp14:editId="66068138">
            <wp:simplePos x="0" y="0"/>
            <wp:positionH relativeFrom="margin">
              <wp:posOffset>192405</wp:posOffset>
            </wp:positionH>
            <wp:positionV relativeFrom="margin">
              <wp:posOffset>8704580</wp:posOffset>
            </wp:positionV>
            <wp:extent cx="1292860" cy="591185"/>
            <wp:effectExtent l="0" t="0" r="0" b="0"/>
            <wp:wrapSquare wrapText="bothSides" distT="0" distB="0" distL="114300" distR="114300"/>
            <wp:docPr id="1840906770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92860" cy="59118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sectPr w:rsidR="009B6795">
      <w:footerReference w:type="default" r:id="rId14"/>
      <w:pgSz w:w="11906" w:h="16838"/>
      <w:pgMar w:top="1134" w:right="851" w:bottom="1134" w:left="1134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64D04BD" w14:textId="77777777" w:rsidR="0021438B" w:rsidRDefault="0021438B">
      <w:r>
        <w:separator/>
      </w:r>
    </w:p>
  </w:endnote>
  <w:endnote w:type="continuationSeparator" w:id="0">
    <w:p w14:paraId="1D853D25" w14:textId="77777777" w:rsidR="0021438B" w:rsidRDefault="002143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altName w:val="Calibri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85EBC8C" w14:textId="77777777" w:rsidR="009B6795" w:rsidRDefault="009B6795">
    <w:pPr>
      <w:pBdr>
        <w:top w:val="nil"/>
        <w:left w:val="nil"/>
        <w:bottom w:val="nil"/>
        <w:right w:val="nil"/>
        <w:between w:val="nil"/>
      </w:pBdr>
      <w:jc w:val="center"/>
      <w:rPr>
        <w:rFonts w:ascii="Arial Black" w:eastAsia="Arial Black" w:hAnsi="Arial Black" w:cs="Arial Black"/>
        <w:color w:val="000000"/>
        <w:sz w:val="20"/>
        <w:szCs w:val="20"/>
      </w:rPr>
    </w:pPr>
  </w:p>
  <w:p w14:paraId="75742411" w14:textId="77777777" w:rsidR="009B6795" w:rsidRDefault="00F36A7B">
    <w:pPr>
      <w:pBdr>
        <w:top w:val="nil"/>
        <w:left w:val="nil"/>
        <w:bottom w:val="nil"/>
        <w:right w:val="nil"/>
        <w:between w:val="nil"/>
      </w:pBdr>
      <w:jc w:val="center"/>
      <w:rPr>
        <w:color w:val="000000"/>
      </w:rPr>
    </w:pPr>
    <w:r>
      <w:rPr>
        <w:rFonts w:ascii="Arial Black" w:eastAsia="Arial Black" w:hAnsi="Arial Black" w:cs="Arial Black"/>
        <w:color w:val="000000"/>
        <w:sz w:val="20"/>
        <w:szCs w:val="20"/>
      </w:rPr>
      <w:t xml:space="preserve">info@idesa.org - </w:t>
    </w:r>
    <w:hyperlink r:id="rId1">
      <w:r>
        <w:rPr>
          <w:rFonts w:ascii="Arial Black" w:eastAsia="Arial Black" w:hAnsi="Arial Black" w:cs="Arial Black"/>
          <w:color w:val="0000FF"/>
          <w:sz w:val="20"/>
          <w:szCs w:val="20"/>
          <w:u w:val="single"/>
        </w:rPr>
        <w:t>www.idesa.org</w:t>
      </w:r>
    </w:hyperlink>
    <w:r>
      <w:rPr>
        <w:rFonts w:ascii="Arial Black" w:eastAsia="Arial Black" w:hAnsi="Arial Black" w:cs="Arial Black"/>
        <w:color w:val="000000"/>
        <w:sz w:val="20"/>
        <w:szCs w:val="20"/>
      </w:rPr>
      <w:t xml:space="preserve"> – </w:t>
    </w:r>
    <w:r>
      <w:rPr>
        <w:rFonts w:ascii="Arial" w:eastAsia="Arial" w:hAnsi="Arial" w:cs="Arial"/>
        <w:color w:val="000000"/>
        <w:sz w:val="20"/>
        <w:szCs w:val="20"/>
      </w:rPr>
      <w:t xml:space="preserve">Tel. (54) - 11 - 4374 7660 </w:t>
    </w:r>
    <w:r>
      <w:rPr>
        <w:rFonts w:ascii="Arial" w:eastAsia="Arial" w:hAnsi="Arial" w:cs="Arial"/>
        <w:b/>
        <w:color w:val="000000"/>
        <w:sz w:val="28"/>
        <w:szCs w:val="28"/>
      </w:rPr>
      <w:t>/</w:t>
    </w:r>
    <w:r>
      <w:rPr>
        <w:rFonts w:ascii="Arial" w:eastAsia="Arial" w:hAnsi="Arial" w:cs="Arial"/>
        <w:color w:val="000000"/>
        <w:sz w:val="20"/>
        <w:szCs w:val="20"/>
      </w:rPr>
      <w:t xml:space="preserve"> (54) - 351 - 427 1271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E6B9699" w14:textId="77777777" w:rsidR="0021438B" w:rsidRDefault="0021438B">
      <w:r>
        <w:separator/>
      </w:r>
    </w:p>
  </w:footnote>
  <w:footnote w:type="continuationSeparator" w:id="0">
    <w:p w14:paraId="673528D6" w14:textId="77777777" w:rsidR="0021438B" w:rsidRDefault="002143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4290004"/>
    <w:multiLevelType w:val="multilevel"/>
    <w:tmpl w:val="7734971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2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3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4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5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6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7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8">
      <w:start w:val="1"/>
      <w:numFmt w:val="bullet"/>
      <w:lvlText w:val=""/>
      <w:lvlJc w:val="left"/>
      <w:pPr>
        <w:ind w:left="0" w:firstLine="0"/>
      </w:pPr>
      <w:rPr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6795"/>
    <w:rsid w:val="00002B24"/>
    <w:rsid w:val="00007EDB"/>
    <w:rsid w:val="00022501"/>
    <w:rsid w:val="00024018"/>
    <w:rsid w:val="00026E86"/>
    <w:rsid w:val="000305BD"/>
    <w:rsid w:val="00034C6D"/>
    <w:rsid w:val="00043A45"/>
    <w:rsid w:val="000444D0"/>
    <w:rsid w:val="00057364"/>
    <w:rsid w:val="00064FE9"/>
    <w:rsid w:val="000756A3"/>
    <w:rsid w:val="000853BF"/>
    <w:rsid w:val="000A09C6"/>
    <w:rsid w:val="000A3497"/>
    <w:rsid w:val="000C46C7"/>
    <w:rsid w:val="000E3B7E"/>
    <w:rsid w:val="000E4164"/>
    <w:rsid w:val="000F0152"/>
    <w:rsid w:val="000F1894"/>
    <w:rsid w:val="000F7691"/>
    <w:rsid w:val="00100B99"/>
    <w:rsid w:val="00102FB8"/>
    <w:rsid w:val="0012129F"/>
    <w:rsid w:val="00123C59"/>
    <w:rsid w:val="0012611B"/>
    <w:rsid w:val="001462DD"/>
    <w:rsid w:val="001470A9"/>
    <w:rsid w:val="00152906"/>
    <w:rsid w:val="001576B3"/>
    <w:rsid w:val="001626F6"/>
    <w:rsid w:val="00172823"/>
    <w:rsid w:val="0019179B"/>
    <w:rsid w:val="001A020E"/>
    <w:rsid w:val="001A4020"/>
    <w:rsid w:val="001C656E"/>
    <w:rsid w:val="001D08F3"/>
    <w:rsid w:val="001D0A10"/>
    <w:rsid w:val="001D2E40"/>
    <w:rsid w:val="001D4C46"/>
    <w:rsid w:val="001D746D"/>
    <w:rsid w:val="001E283E"/>
    <w:rsid w:val="00202DE0"/>
    <w:rsid w:val="002076AF"/>
    <w:rsid w:val="0021209C"/>
    <w:rsid w:val="0021438B"/>
    <w:rsid w:val="00223832"/>
    <w:rsid w:val="00230366"/>
    <w:rsid w:val="00236AA7"/>
    <w:rsid w:val="00251CFA"/>
    <w:rsid w:val="00263207"/>
    <w:rsid w:val="00265BB4"/>
    <w:rsid w:val="002665A7"/>
    <w:rsid w:val="0027008C"/>
    <w:rsid w:val="00295232"/>
    <w:rsid w:val="002B4C52"/>
    <w:rsid w:val="002D4E67"/>
    <w:rsid w:val="002D79B9"/>
    <w:rsid w:val="002F2E8A"/>
    <w:rsid w:val="002F6C4A"/>
    <w:rsid w:val="0030079F"/>
    <w:rsid w:val="00302197"/>
    <w:rsid w:val="0031700E"/>
    <w:rsid w:val="00331216"/>
    <w:rsid w:val="00337F16"/>
    <w:rsid w:val="0034143F"/>
    <w:rsid w:val="0034759A"/>
    <w:rsid w:val="003525A3"/>
    <w:rsid w:val="003557E1"/>
    <w:rsid w:val="00371677"/>
    <w:rsid w:val="00377BA2"/>
    <w:rsid w:val="0039536E"/>
    <w:rsid w:val="003C242B"/>
    <w:rsid w:val="003D0C6A"/>
    <w:rsid w:val="003D7408"/>
    <w:rsid w:val="003E3FDA"/>
    <w:rsid w:val="00403757"/>
    <w:rsid w:val="00437A78"/>
    <w:rsid w:val="00486512"/>
    <w:rsid w:val="00486838"/>
    <w:rsid w:val="00497780"/>
    <w:rsid w:val="004A2436"/>
    <w:rsid w:val="005052A5"/>
    <w:rsid w:val="00507AA9"/>
    <w:rsid w:val="00507E13"/>
    <w:rsid w:val="005131B0"/>
    <w:rsid w:val="0051412B"/>
    <w:rsid w:val="005143FF"/>
    <w:rsid w:val="005227BE"/>
    <w:rsid w:val="005235C4"/>
    <w:rsid w:val="005248F0"/>
    <w:rsid w:val="00561B7E"/>
    <w:rsid w:val="0057169C"/>
    <w:rsid w:val="00575A3E"/>
    <w:rsid w:val="00590742"/>
    <w:rsid w:val="00590B8E"/>
    <w:rsid w:val="00596070"/>
    <w:rsid w:val="005962EF"/>
    <w:rsid w:val="005A273A"/>
    <w:rsid w:val="005A4317"/>
    <w:rsid w:val="005B0363"/>
    <w:rsid w:val="005B58DC"/>
    <w:rsid w:val="005C2921"/>
    <w:rsid w:val="005D3490"/>
    <w:rsid w:val="005E5096"/>
    <w:rsid w:val="005E6416"/>
    <w:rsid w:val="00622FDD"/>
    <w:rsid w:val="00623E7B"/>
    <w:rsid w:val="00624D29"/>
    <w:rsid w:val="00637DC7"/>
    <w:rsid w:val="00645C72"/>
    <w:rsid w:val="00657237"/>
    <w:rsid w:val="006665D0"/>
    <w:rsid w:val="006744A2"/>
    <w:rsid w:val="0068173C"/>
    <w:rsid w:val="00690B3F"/>
    <w:rsid w:val="006944F4"/>
    <w:rsid w:val="006A1BF5"/>
    <w:rsid w:val="006B2D4E"/>
    <w:rsid w:val="006B3FF1"/>
    <w:rsid w:val="006B480B"/>
    <w:rsid w:val="006B4930"/>
    <w:rsid w:val="006B53B0"/>
    <w:rsid w:val="006C713F"/>
    <w:rsid w:val="006C7DA6"/>
    <w:rsid w:val="006D30CC"/>
    <w:rsid w:val="006D479E"/>
    <w:rsid w:val="006D5FCB"/>
    <w:rsid w:val="006E3277"/>
    <w:rsid w:val="006E6364"/>
    <w:rsid w:val="006F4B35"/>
    <w:rsid w:val="007066A5"/>
    <w:rsid w:val="007069EC"/>
    <w:rsid w:val="00721A63"/>
    <w:rsid w:val="00721E80"/>
    <w:rsid w:val="00736F7A"/>
    <w:rsid w:val="0074329A"/>
    <w:rsid w:val="00756364"/>
    <w:rsid w:val="00765C79"/>
    <w:rsid w:val="00775A5E"/>
    <w:rsid w:val="007807B5"/>
    <w:rsid w:val="007838D2"/>
    <w:rsid w:val="007860BE"/>
    <w:rsid w:val="007B3B79"/>
    <w:rsid w:val="007B4487"/>
    <w:rsid w:val="007C15E3"/>
    <w:rsid w:val="007C3DE4"/>
    <w:rsid w:val="007D4C00"/>
    <w:rsid w:val="007E07EE"/>
    <w:rsid w:val="007E6690"/>
    <w:rsid w:val="007E7368"/>
    <w:rsid w:val="00804EFB"/>
    <w:rsid w:val="00826BA1"/>
    <w:rsid w:val="008347AE"/>
    <w:rsid w:val="0083633A"/>
    <w:rsid w:val="00836EDD"/>
    <w:rsid w:val="008370AE"/>
    <w:rsid w:val="008418F2"/>
    <w:rsid w:val="008564E4"/>
    <w:rsid w:val="008707C8"/>
    <w:rsid w:val="008831EC"/>
    <w:rsid w:val="0088690E"/>
    <w:rsid w:val="00891F66"/>
    <w:rsid w:val="008931A1"/>
    <w:rsid w:val="00896D97"/>
    <w:rsid w:val="008A194E"/>
    <w:rsid w:val="008C4099"/>
    <w:rsid w:val="008C4479"/>
    <w:rsid w:val="008F3063"/>
    <w:rsid w:val="008F4714"/>
    <w:rsid w:val="00917BC6"/>
    <w:rsid w:val="00921BA3"/>
    <w:rsid w:val="009223EF"/>
    <w:rsid w:val="009426D3"/>
    <w:rsid w:val="009459B5"/>
    <w:rsid w:val="009471CE"/>
    <w:rsid w:val="009557A8"/>
    <w:rsid w:val="009615A8"/>
    <w:rsid w:val="00961B61"/>
    <w:rsid w:val="00973F0E"/>
    <w:rsid w:val="00975D83"/>
    <w:rsid w:val="009922B8"/>
    <w:rsid w:val="009A2303"/>
    <w:rsid w:val="009B6106"/>
    <w:rsid w:val="009B6795"/>
    <w:rsid w:val="009C0974"/>
    <w:rsid w:val="009C398D"/>
    <w:rsid w:val="009C52AF"/>
    <w:rsid w:val="009D1859"/>
    <w:rsid w:val="009E327B"/>
    <w:rsid w:val="009E6176"/>
    <w:rsid w:val="009E6826"/>
    <w:rsid w:val="009F2784"/>
    <w:rsid w:val="00A002A5"/>
    <w:rsid w:val="00A05833"/>
    <w:rsid w:val="00A064A6"/>
    <w:rsid w:val="00A11BD2"/>
    <w:rsid w:val="00A17049"/>
    <w:rsid w:val="00A25488"/>
    <w:rsid w:val="00A369F0"/>
    <w:rsid w:val="00A422DB"/>
    <w:rsid w:val="00A51527"/>
    <w:rsid w:val="00A724C7"/>
    <w:rsid w:val="00A76C59"/>
    <w:rsid w:val="00A924AB"/>
    <w:rsid w:val="00A94315"/>
    <w:rsid w:val="00AB0886"/>
    <w:rsid w:val="00AB7D14"/>
    <w:rsid w:val="00AC683B"/>
    <w:rsid w:val="00AD04C9"/>
    <w:rsid w:val="00AD4FAD"/>
    <w:rsid w:val="00AE0585"/>
    <w:rsid w:val="00AE1ECE"/>
    <w:rsid w:val="00AE7514"/>
    <w:rsid w:val="00AF3021"/>
    <w:rsid w:val="00AF492B"/>
    <w:rsid w:val="00AF72BC"/>
    <w:rsid w:val="00B00BA7"/>
    <w:rsid w:val="00B025CB"/>
    <w:rsid w:val="00B25539"/>
    <w:rsid w:val="00B3210D"/>
    <w:rsid w:val="00B34B17"/>
    <w:rsid w:val="00B34CC8"/>
    <w:rsid w:val="00B36E27"/>
    <w:rsid w:val="00B51116"/>
    <w:rsid w:val="00B8018B"/>
    <w:rsid w:val="00B81D43"/>
    <w:rsid w:val="00B85E77"/>
    <w:rsid w:val="00B90FBB"/>
    <w:rsid w:val="00B92A48"/>
    <w:rsid w:val="00BA5A77"/>
    <w:rsid w:val="00BA5D0B"/>
    <w:rsid w:val="00BB0CA6"/>
    <w:rsid w:val="00BB0F93"/>
    <w:rsid w:val="00BB60CD"/>
    <w:rsid w:val="00BD49B8"/>
    <w:rsid w:val="00BE04B3"/>
    <w:rsid w:val="00C009B8"/>
    <w:rsid w:val="00C02AE2"/>
    <w:rsid w:val="00C036B1"/>
    <w:rsid w:val="00C040EC"/>
    <w:rsid w:val="00C071EA"/>
    <w:rsid w:val="00C25874"/>
    <w:rsid w:val="00C43451"/>
    <w:rsid w:val="00C5190E"/>
    <w:rsid w:val="00C74150"/>
    <w:rsid w:val="00C81691"/>
    <w:rsid w:val="00C817E6"/>
    <w:rsid w:val="00C81F02"/>
    <w:rsid w:val="00C82F9B"/>
    <w:rsid w:val="00C8565F"/>
    <w:rsid w:val="00CA444D"/>
    <w:rsid w:val="00CA5350"/>
    <w:rsid w:val="00CB1FA6"/>
    <w:rsid w:val="00CB2991"/>
    <w:rsid w:val="00CB2CEE"/>
    <w:rsid w:val="00CD10D3"/>
    <w:rsid w:val="00CD3003"/>
    <w:rsid w:val="00CD6E96"/>
    <w:rsid w:val="00CE1ACE"/>
    <w:rsid w:val="00D17090"/>
    <w:rsid w:val="00D20F53"/>
    <w:rsid w:val="00D31BBB"/>
    <w:rsid w:val="00D373DE"/>
    <w:rsid w:val="00D440CD"/>
    <w:rsid w:val="00D521E3"/>
    <w:rsid w:val="00D579AA"/>
    <w:rsid w:val="00D74E33"/>
    <w:rsid w:val="00D82DE3"/>
    <w:rsid w:val="00D83EA7"/>
    <w:rsid w:val="00D87718"/>
    <w:rsid w:val="00D91853"/>
    <w:rsid w:val="00DA11FC"/>
    <w:rsid w:val="00DA3A5A"/>
    <w:rsid w:val="00DB1028"/>
    <w:rsid w:val="00DD13CF"/>
    <w:rsid w:val="00DD72F1"/>
    <w:rsid w:val="00DE433C"/>
    <w:rsid w:val="00DE65EF"/>
    <w:rsid w:val="00DF035D"/>
    <w:rsid w:val="00E11216"/>
    <w:rsid w:val="00E13992"/>
    <w:rsid w:val="00E33879"/>
    <w:rsid w:val="00E35A34"/>
    <w:rsid w:val="00E3625B"/>
    <w:rsid w:val="00E40034"/>
    <w:rsid w:val="00E42087"/>
    <w:rsid w:val="00E55AC5"/>
    <w:rsid w:val="00E561BB"/>
    <w:rsid w:val="00E6257F"/>
    <w:rsid w:val="00E6299D"/>
    <w:rsid w:val="00E6381A"/>
    <w:rsid w:val="00E66290"/>
    <w:rsid w:val="00E7171E"/>
    <w:rsid w:val="00E723ED"/>
    <w:rsid w:val="00E733E6"/>
    <w:rsid w:val="00E770BC"/>
    <w:rsid w:val="00E92452"/>
    <w:rsid w:val="00E96589"/>
    <w:rsid w:val="00EA0217"/>
    <w:rsid w:val="00EB6029"/>
    <w:rsid w:val="00EC77F5"/>
    <w:rsid w:val="00ED461B"/>
    <w:rsid w:val="00EE0055"/>
    <w:rsid w:val="00EE02BE"/>
    <w:rsid w:val="00EE1709"/>
    <w:rsid w:val="00EE389E"/>
    <w:rsid w:val="00EF1570"/>
    <w:rsid w:val="00F223D2"/>
    <w:rsid w:val="00F271ED"/>
    <w:rsid w:val="00F339C1"/>
    <w:rsid w:val="00F36A7B"/>
    <w:rsid w:val="00F50088"/>
    <w:rsid w:val="00F5185D"/>
    <w:rsid w:val="00F536AA"/>
    <w:rsid w:val="00F551C6"/>
    <w:rsid w:val="00F603F8"/>
    <w:rsid w:val="00F60DBC"/>
    <w:rsid w:val="00F77BA0"/>
    <w:rsid w:val="00F80EB4"/>
    <w:rsid w:val="00F84908"/>
    <w:rsid w:val="00F84CCA"/>
    <w:rsid w:val="00F85572"/>
    <w:rsid w:val="00F92472"/>
    <w:rsid w:val="00FA1EAB"/>
    <w:rsid w:val="00FA5E1B"/>
    <w:rsid w:val="00FA78AF"/>
    <w:rsid w:val="00FB3510"/>
    <w:rsid w:val="00FC1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01480C"/>
  <w15:docId w15:val="{1B21FF41-712F-40B8-96AE-3D9E1B1146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es-AR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E3358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E3358"/>
    <w:rPr>
      <w:rFonts w:ascii="Segoe UI" w:hAnsi="Segoe UI" w:cs="Segoe UI"/>
      <w:sz w:val="18"/>
      <w:szCs w:val="18"/>
    </w:rPr>
  </w:style>
  <w:style w:type="paragraph" w:styleId="Revisin">
    <w:name w:val="Revision"/>
    <w:hidden/>
    <w:uiPriority w:val="99"/>
    <w:semiHidden/>
    <w:rsid w:val="000E4F43"/>
  </w:style>
  <w:style w:type="character" w:styleId="Refdecomentario">
    <w:name w:val="annotation reference"/>
    <w:basedOn w:val="Fuentedeprrafopredeter"/>
    <w:uiPriority w:val="99"/>
    <w:semiHidden/>
    <w:unhideWhenUsed/>
    <w:rsid w:val="00ED2E3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ED2E38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ED2E38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ED2E3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ED2E38"/>
    <w:rPr>
      <w:b/>
      <w:bCs/>
      <w:sz w:val="20"/>
      <w:szCs w:val="20"/>
    </w:rPr>
  </w:style>
  <w:style w:type="paragraph" w:styleId="Lista2">
    <w:name w:val="List 2"/>
    <w:basedOn w:val="Normal"/>
    <w:uiPriority w:val="99"/>
    <w:unhideWhenUsed/>
    <w:rsid w:val="00B90C39"/>
    <w:pPr>
      <w:ind w:left="566" w:hanging="283"/>
      <w:contextualSpacing/>
    </w:pPr>
  </w:style>
  <w:style w:type="paragraph" w:styleId="Saludo">
    <w:name w:val="Salutation"/>
    <w:basedOn w:val="Normal"/>
    <w:next w:val="Normal"/>
    <w:link w:val="SaludoCar"/>
    <w:uiPriority w:val="99"/>
    <w:unhideWhenUsed/>
    <w:rsid w:val="00B90C39"/>
  </w:style>
  <w:style w:type="character" w:customStyle="1" w:styleId="SaludoCar">
    <w:name w:val="Saludo Car"/>
    <w:basedOn w:val="Fuentedeprrafopredeter"/>
    <w:link w:val="Saludo"/>
    <w:uiPriority w:val="99"/>
    <w:rsid w:val="00B90C39"/>
  </w:style>
  <w:style w:type="paragraph" w:styleId="Fecha">
    <w:name w:val="Date"/>
    <w:basedOn w:val="Normal"/>
    <w:next w:val="Normal"/>
    <w:link w:val="FechaCar"/>
    <w:uiPriority w:val="99"/>
    <w:unhideWhenUsed/>
    <w:rsid w:val="00B90C39"/>
  </w:style>
  <w:style w:type="character" w:customStyle="1" w:styleId="FechaCar">
    <w:name w:val="Fecha Car"/>
    <w:basedOn w:val="Fuentedeprrafopredeter"/>
    <w:link w:val="Fecha"/>
    <w:uiPriority w:val="99"/>
    <w:rsid w:val="00B90C39"/>
  </w:style>
  <w:style w:type="paragraph" w:styleId="Textoindependiente">
    <w:name w:val="Body Text"/>
    <w:basedOn w:val="Normal"/>
    <w:link w:val="TextoindependienteCar"/>
    <w:uiPriority w:val="99"/>
    <w:unhideWhenUsed/>
    <w:rsid w:val="00B90C39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B90C39"/>
  </w:style>
  <w:style w:type="paragraph" w:styleId="Encabezado">
    <w:name w:val="header"/>
    <w:basedOn w:val="Normal"/>
    <w:link w:val="EncabezadoCar"/>
    <w:uiPriority w:val="99"/>
    <w:unhideWhenUsed/>
    <w:rsid w:val="00E9729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E97290"/>
  </w:style>
  <w:style w:type="paragraph" w:styleId="Piedepgina">
    <w:name w:val="footer"/>
    <w:basedOn w:val="Normal"/>
    <w:link w:val="PiedepginaCar"/>
    <w:uiPriority w:val="99"/>
    <w:unhideWhenUsed/>
    <w:rsid w:val="00E9729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972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idesa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/yDwfH8Z0+BRsxDZGgQPrG/DWmw==">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BEA1F1BC-8AFC-4A61-AE7B-4723C0E578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2</Pages>
  <Words>706</Words>
  <Characters>3888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7</cp:revision>
  <dcterms:created xsi:type="dcterms:W3CDTF">2025-07-20T15:15:00Z</dcterms:created>
  <dcterms:modified xsi:type="dcterms:W3CDTF">2025-07-20T17:05:00Z</dcterms:modified>
</cp:coreProperties>
</file>