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451D19" w14:textId="77777777" w:rsidR="00957FAB" w:rsidRDefault="00957FAB" w:rsidP="00EE4D99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836148B" w14:textId="77777777" w:rsidR="000D15B2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114935" distR="114935" simplePos="0" relativeHeight="251658240" behindDoc="0" locked="0" layoutInCell="1" hidden="0" allowOverlap="1" wp14:anchorId="210A7DB9" wp14:editId="5695F855">
            <wp:simplePos x="0" y="0"/>
            <wp:positionH relativeFrom="column">
              <wp:posOffset>4556760</wp:posOffset>
            </wp:positionH>
            <wp:positionV relativeFrom="paragraph">
              <wp:posOffset>152400</wp:posOffset>
            </wp:positionV>
            <wp:extent cx="1189990" cy="1189990"/>
            <wp:effectExtent l="0" t="0" r="0" b="0"/>
            <wp:wrapSquare wrapText="bothSides" distT="0" distB="0" distL="114935" distR="114935"/>
            <wp:docPr id="185806117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061172" name="image1.png"/>
                    <pic:cNvPicPr preferRelativeResize="0"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899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0DBED9FD" w14:textId="77777777" w:rsidR="000D15B2" w:rsidRDefault="0070308D">
      <w:pPr>
        <w:pBdr>
          <w:top w:val="nil"/>
          <w:left w:val="nil"/>
          <w:bottom w:val="nil"/>
          <w:right w:val="nil"/>
          <w:between w:val="nil"/>
        </w:pBdr>
        <w:spacing w:before="60" w:line="300" w:lineRule="auto"/>
        <w:jc w:val="right"/>
        <w:rPr>
          <w:rFonts w:ascii="Arial" w:eastAsia="Arial" w:hAnsi="Arial" w:cs="Arial"/>
          <w:color w:val="000000"/>
        </w:rPr>
      </w:pPr>
      <w:r>
        <w:rPr>
          <w:noProof/>
          <w:lang w:val="en-US"/>
        </w:rPr>
        <w:drawing>
          <wp:anchor distT="0" distB="0" distL="0" distR="0" simplePos="0" relativeHeight="251659264" behindDoc="1" locked="0" layoutInCell="1" hidden="0" allowOverlap="1" wp14:anchorId="6E7CC88D" wp14:editId="4426B019">
            <wp:simplePos x="0" y="0"/>
            <wp:positionH relativeFrom="column">
              <wp:posOffset>114300</wp:posOffset>
            </wp:positionH>
            <wp:positionV relativeFrom="paragraph">
              <wp:posOffset>-407657</wp:posOffset>
            </wp:positionV>
            <wp:extent cx="1942465" cy="1892300"/>
            <wp:effectExtent l="0" t="0" r="0" b="0"/>
            <wp:wrapNone/>
            <wp:docPr id="1858061174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10"/>
                    <a:srcRect l="-21" t="-21" r="-21" b="-21"/>
                    <a:stretch>
                      <a:fillRect/>
                    </a:stretch>
                  </pic:blipFill>
                  <pic:spPr>
                    <a:xfrm>
                      <a:off x="0" y="0"/>
                      <a:ext cx="1942465" cy="1892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DBD68F1" w14:textId="77777777" w:rsidR="000D15B2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166FE1EF" w14:textId="77777777" w:rsidR="000D15B2" w:rsidRDefault="000D15B2">
      <w:pPr>
        <w:spacing w:before="60"/>
        <w:jc w:val="right"/>
        <w:rPr>
          <w:rFonts w:ascii="Arial" w:eastAsia="Arial" w:hAnsi="Arial" w:cs="Arial"/>
          <w:sz w:val="22"/>
          <w:szCs w:val="22"/>
        </w:rPr>
      </w:pPr>
    </w:p>
    <w:p w14:paraId="5D3B5561" w14:textId="77777777" w:rsidR="000D15B2" w:rsidRDefault="000D15B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484755FC" w14:textId="77777777" w:rsidR="000D15B2" w:rsidRDefault="000D15B2">
      <w:pPr>
        <w:tabs>
          <w:tab w:val="left" w:pos="8310"/>
        </w:tabs>
        <w:spacing w:before="120" w:after="120"/>
        <w:rPr>
          <w:rFonts w:ascii="Arial" w:eastAsia="Arial" w:hAnsi="Arial" w:cs="Arial"/>
        </w:rPr>
      </w:pPr>
    </w:p>
    <w:p w14:paraId="73BA8607" w14:textId="77777777" w:rsidR="000D15B2" w:rsidRDefault="000D15B2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</w:p>
    <w:p w14:paraId="55B4A072" w14:textId="4CFE1BE3" w:rsidR="000D15B2" w:rsidRDefault="006B27E0">
      <w:pPr>
        <w:spacing w:before="120" w:after="120"/>
        <w:jc w:val="right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24</w:t>
      </w:r>
      <w:r w:rsidR="0070308D">
        <w:rPr>
          <w:rFonts w:ascii="Arial" w:eastAsia="Arial" w:hAnsi="Arial" w:cs="Arial"/>
          <w:sz w:val="22"/>
          <w:szCs w:val="22"/>
        </w:rPr>
        <w:t xml:space="preserve"> de </w:t>
      </w:r>
      <w:proofErr w:type="gramStart"/>
      <w:r w:rsidR="0070308D">
        <w:rPr>
          <w:rFonts w:ascii="Arial" w:eastAsia="Arial" w:hAnsi="Arial" w:cs="Arial"/>
          <w:sz w:val="22"/>
          <w:szCs w:val="22"/>
        </w:rPr>
        <w:t>Agosto</w:t>
      </w:r>
      <w:proofErr w:type="gramEnd"/>
      <w:r w:rsidR="0070308D">
        <w:rPr>
          <w:rFonts w:ascii="Arial" w:eastAsia="Arial" w:hAnsi="Arial" w:cs="Arial"/>
          <w:sz w:val="22"/>
          <w:szCs w:val="22"/>
        </w:rPr>
        <w:t xml:space="preserve"> de 2025 – Número 1.13</w:t>
      </w:r>
      <w:r>
        <w:rPr>
          <w:rFonts w:ascii="Arial" w:eastAsia="Arial" w:hAnsi="Arial" w:cs="Arial"/>
          <w:sz w:val="22"/>
          <w:szCs w:val="22"/>
        </w:rPr>
        <w:t>6</w:t>
      </w:r>
    </w:p>
    <w:p w14:paraId="0D7C1075" w14:textId="78772C4E" w:rsidR="000D15B2" w:rsidRPr="0070486C" w:rsidRDefault="0070486C">
      <w:pPr>
        <w:spacing w:before="120"/>
        <w:rPr>
          <w:rFonts w:ascii="Arial" w:eastAsia="Arial" w:hAnsi="Arial" w:cs="Arial"/>
          <w:b/>
          <w:sz w:val="52"/>
          <w:szCs w:val="52"/>
        </w:rPr>
      </w:pPr>
      <w:r>
        <w:rPr>
          <w:rFonts w:ascii="Arial" w:eastAsia="Arial" w:hAnsi="Arial" w:cs="Arial"/>
          <w:b/>
          <w:sz w:val="52"/>
          <w:szCs w:val="52"/>
        </w:rPr>
        <w:t xml:space="preserve">LA </w:t>
      </w:r>
      <w:r w:rsidR="0080797D" w:rsidRPr="0070486C">
        <w:rPr>
          <w:rFonts w:ascii="Arial" w:eastAsia="Arial" w:hAnsi="Arial" w:cs="Arial"/>
          <w:b/>
          <w:sz w:val="52"/>
          <w:szCs w:val="52"/>
        </w:rPr>
        <w:t xml:space="preserve">LITIGIOSIDAD MASIVA </w:t>
      </w:r>
      <w:r>
        <w:rPr>
          <w:rFonts w:ascii="Arial" w:eastAsia="Arial" w:hAnsi="Arial" w:cs="Arial"/>
          <w:b/>
          <w:sz w:val="52"/>
          <w:szCs w:val="52"/>
        </w:rPr>
        <w:t xml:space="preserve">CONSPIRA CONTRA </w:t>
      </w:r>
      <w:r w:rsidR="004B599C">
        <w:rPr>
          <w:rFonts w:ascii="Arial" w:eastAsia="Arial" w:hAnsi="Arial" w:cs="Arial"/>
          <w:b/>
          <w:sz w:val="52"/>
          <w:szCs w:val="52"/>
        </w:rPr>
        <w:t>LA CREACIÓN DE</w:t>
      </w:r>
      <w:r>
        <w:rPr>
          <w:rFonts w:ascii="Arial" w:eastAsia="Arial" w:hAnsi="Arial" w:cs="Arial"/>
          <w:b/>
          <w:sz w:val="52"/>
          <w:szCs w:val="52"/>
        </w:rPr>
        <w:t xml:space="preserve"> EMPLEO</w:t>
      </w:r>
    </w:p>
    <w:p w14:paraId="6B900037" w14:textId="6AAA930E" w:rsidR="000D15B2" w:rsidRDefault="0070486C">
      <w:pPr>
        <w:spacing w:before="120"/>
        <w:jc w:val="both"/>
        <w:rPr>
          <w:rFonts w:ascii="Garamond" w:eastAsia="Garamond" w:hAnsi="Garamond" w:cs="Garamond"/>
          <w:b/>
          <w:sz w:val="28"/>
          <w:szCs w:val="28"/>
        </w:rPr>
      </w:pPr>
      <w:r>
        <w:rPr>
          <w:rFonts w:ascii="Garamond" w:eastAsia="Garamond" w:hAnsi="Garamond" w:cs="Garamond"/>
          <w:b/>
          <w:sz w:val="28"/>
          <w:szCs w:val="28"/>
        </w:rPr>
        <w:t xml:space="preserve">Un reciente fallo de la Corte ilustra </w:t>
      </w:r>
      <w:r w:rsidR="007C06CA">
        <w:rPr>
          <w:rFonts w:ascii="Garamond" w:eastAsia="Garamond" w:hAnsi="Garamond" w:cs="Garamond"/>
          <w:b/>
          <w:sz w:val="28"/>
          <w:szCs w:val="28"/>
        </w:rPr>
        <w:t>cómo opera la</w:t>
      </w:r>
      <w:r w:rsidR="0080797D">
        <w:rPr>
          <w:rFonts w:ascii="Garamond" w:eastAsia="Garamond" w:hAnsi="Garamond" w:cs="Garamond"/>
          <w:b/>
          <w:sz w:val="28"/>
          <w:szCs w:val="28"/>
        </w:rPr>
        <w:t xml:space="preserve"> litigiosidad espuria</w:t>
      </w:r>
      <w:r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FC471F">
        <w:rPr>
          <w:rFonts w:ascii="Garamond" w:eastAsia="Garamond" w:hAnsi="Garamond" w:cs="Garamond"/>
          <w:b/>
          <w:sz w:val="28"/>
          <w:szCs w:val="28"/>
        </w:rPr>
        <w:t>en</w:t>
      </w:r>
      <w:r>
        <w:rPr>
          <w:rFonts w:ascii="Garamond" w:eastAsia="Garamond" w:hAnsi="Garamond" w:cs="Garamond"/>
          <w:b/>
          <w:sz w:val="28"/>
          <w:szCs w:val="28"/>
        </w:rPr>
        <w:t xml:space="preserve"> el sistema de riesgos del trabajo</w:t>
      </w:r>
      <w:r w:rsidR="00AB0F7E">
        <w:rPr>
          <w:rFonts w:ascii="Garamond" w:eastAsia="Garamond" w:hAnsi="Garamond" w:cs="Garamond"/>
          <w:b/>
          <w:sz w:val="28"/>
          <w:szCs w:val="28"/>
        </w:rPr>
        <w:t>.</w:t>
      </w:r>
      <w:r w:rsidR="0080797D">
        <w:rPr>
          <w:rFonts w:ascii="Garamond" w:eastAsia="Garamond" w:hAnsi="Garamond" w:cs="Garamond"/>
          <w:b/>
          <w:sz w:val="28"/>
          <w:szCs w:val="28"/>
        </w:rPr>
        <w:t xml:space="preserve"> </w:t>
      </w:r>
      <w:r w:rsidR="00FC471F">
        <w:rPr>
          <w:rFonts w:ascii="Garamond" w:eastAsia="Garamond" w:hAnsi="Garamond" w:cs="Garamond"/>
          <w:b/>
          <w:sz w:val="28"/>
          <w:szCs w:val="28"/>
        </w:rPr>
        <w:t>E</w:t>
      </w:r>
      <w:r w:rsidR="0080797D">
        <w:rPr>
          <w:rFonts w:ascii="Garamond" w:eastAsia="Garamond" w:hAnsi="Garamond" w:cs="Garamond"/>
          <w:b/>
          <w:sz w:val="28"/>
          <w:szCs w:val="28"/>
        </w:rPr>
        <w:t>xperi</w:t>
      </w:r>
      <w:r w:rsidR="007C06CA">
        <w:rPr>
          <w:rFonts w:ascii="Garamond" w:eastAsia="Garamond" w:hAnsi="Garamond" w:cs="Garamond"/>
          <w:b/>
          <w:sz w:val="28"/>
          <w:szCs w:val="28"/>
        </w:rPr>
        <w:t>encias pasadas</w:t>
      </w:r>
      <w:r w:rsidR="00FC471F">
        <w:rPr>
          <w:rFonts w:ascii="Garamond" w:eastAsia="Garamond" w:hAnsi="Garamond" w:cs="Garamond"/>
          <w:b/>
          <w:sz w:val="28"/>
          <w:szCs w:val="28"/>
        </w:rPr>
        <w:t xml:space="preserve"> demuestran que esto aumenta el costo laboral cercenando la creación de empleo formal</w:t>
      </w:r>
      <w:r w:rsidR="0080797D">
        <w:rPr>
          <w:rFonts w:ascii="Garamond" w:eastAsia="Garamond" w:hAnsi="Garamond" w:cs="Garamond"/>
          <w:b/>
          <w:sz w:val="28"/>
          <w:szCs w:val="28"/>
        </w:rPr>
        <w:t xml:space="preserve">. La solución pasa por </w:t>
      </w:r>
      <w:r w:rsidR="001828EB">
        <w:rPr>
          <w:rFonts w:ascii="Garamond" w:eastAsia="Garamond" w:hAnsi="Garamond" w:cs="Garamond"/>
          <w:b/>
          <w:sz w:val="28"/>
          <w:szCs w:val="28"/>
        </w:rPr>
        <w:t>armonizar</w:t>
      </w:r>
      <w:r w:rsidR="0080797D">
        <w:rPr>
          <w:rFonts w:ascii="Garamond" w:eastAsia="Garamond" w:hAnsi="Garamond" w:cs="Garamond"/>
          <w:b/>
          <w:sz w:val="28"/>
          <w:szCs w:val="28"/>
        </w:rPr>
        <w:t xml:space="preserve"> los criterios </w:t>
      </w:r>
      <w:r w:rsidR="007C06CA">
        <w:rPr>
          <w:rFonts w:ascii="Garamond" w:eastAsia="Garamond" w:hAnsi="Garamond" w:cs="Garamond"/>
          <w:b/>
          <w:sz w:val="28"/>
          <w:szCs w:val="28"/>
        </w:rPr>
        <w:t xml:space="preserve">que aplican </w:t>
      </w:r>
      <w:r w:rsidR="0080797D">
        <w:rPr>
          <w:rFonts w:ascii="Garamond" w:eastAsia="Garamond" w:hAnsi="Garamond" w:cs="Garamond"/>
          <w:b/>
          <w:sz w:val="28"/>
          <w:szCs w:val="28"/>
        </w:rPr>
        <w:t>las justicias provinciales en la evaluación de la incapacidad</w:t>
      </w:r>
    </w:p>
    <w:p w14:paraId="005233C7" w14:textId="28D462D4" w:rsidR="00541098" w:rsidRDefault="008E7FEA" w:rsidP="00DB2790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</w:t>
      </w:r>
      <w:r w:rsidR="00DB2790">
        <w:rPr>
          <w:rFonts w:ascii="Arial" w:eastAsia="Arial" w:hAnsi="Arial" w:cs="Arial"/>
        </w:rPr>
        <w:t>Corte Suprema de Justicia</w:t>
      </w:r>
      <w:r w:rsidR="00C26B71">
        <w:rPr>
          <w:rFonts w:ascii="Arial" w:eastAsia="Arial" w:hAnsi="Arial" w:cs="Arial"/>
        </w:rPr>
        <w:t xml:space="preserve"> falló </w:t>
      </w:r>
      <w:r w:rsidR="00DB2790">
        <w:rPr>
          <w:rFonts w:ascii="Arial" w:eastAsia="Arial" w:hAnsi="Arial" w:cs="Arial"/>
        </w:rPr>
        <w:t xml:space="preserve">en un juicio </w:t>
      </w:r>
      <w:r w:rsidR="00C26B71">
        <w:rPr>
          <w:rFonts w:ascii="Arial" w:eastAsia="Arial" w:hAnsi="Arial" w:cs="Arial"/>
        </w:rPr>
        <w:t>que</w:t>
      </w:r>
      <w:r w:rsidR="00DB2790">
        <w:rPr>
          <w:rFonts w:ascii="Arial" w:eastAsia="Arial" w:hAnsi="Arial" w:cs="Arial"/>
        </w:rPr>
        <w:t xml:space="preserve"> un trabajador entabló contra una </w:t>
      </w:r>
      <w:r w:rsidR="007C06CA">
        <w:rPr>
          <w:rFonts w:ascii="Arial" w:eastAsia="Arial" w:hAnsi="Arial" w:cs="Arial"/>
        </w:rPr>
        <w:t>ART</w:t>
      </w:r>
      <w:r w:rsidR="00DB2790">
        <w:rPr>
          <w:rFonts w:ascii="Arial" w:eastAsia="Arial" w:hAnsi="Arial" w:cs="Arial"/>
        </w:rPr>
        <w:t xml:space="preserve"> </w:t>
      </w:r>
      <w:r w:rsidR="00C26B71">
        <w:rPr>
          <w:rFonts w:ascii="Arial" w:eastAsia="Arial" w:hAnsi="Arial" w:cs="Arial"/>
        </w:rPr>
        <w:t>por un supuesto</w:t>
      </w:r>
      <w:r w:rsidR="00DB2790">
        <w:rPr>
          <w:rFonts w:ascii="Arial" w:eastAsia="Arial" w:hAnsi="Arial" w:cs="Arial"/>
        </w:rPr>
        <w:t xml:space="preserve"> daño ocasionado por una hernia inguinal. </w:t>
      </w:r>
      <w:r w:rsidR="007C06CA">
        <w:rPr>
          <w:rFonts w:ascii="Arial" w:eastAsia="Arial" w:hAnsi="Arial" w:cs="Arial"/>
        </w:rPr>
        <w:t>L</w:t>
      </w:r>
      <w:r w:rsidR="00DB2790">
        <w:rPr>
          <w:rFonts w:ascii="Arial" w:eastAsia="Arial" w:hAnsi="Arial" w:cs="Arial"/>
        </w:rPr>
        <w:t xml:space="preserve">a </w:t>
      </w:r>
      <w:r w:rsidR="00DB1CF3">
        <w:rPr>
          <w:rFonts w:ascii="Arial" w:eastAsia="Arial" w:hAnsi="Arial" w:cs="Arial"/>
        </w:rPr>
        <w:t>j</w:t>
      </w:r>
      <w:r w:rsidR="00DB2790">
        <w:rPr>
          <w:rFonts w:ascii="Arial" w:eastAsia="Arial" w:hAnsi="Arial" w:cs="Arial"/>
        </w:rPr>
        <w:t>usticia en 1º y 2º instancia determinó que la hernia no tenía origen laboral</w:t>
      </w:r>
      <w:r w:rsidR="007C06CA">
        <w:rPr>
          <w:rFonts w:ascii="Arial" w:eastAsia="Arial" w:hAnsi="Arial" w:cs="Arial"/>
        </w:rPr>
        <w:t xml:space="preserve"> pero que igual la ART tenía que pagarle al trabajador una indemnización p</w:t>
      </w:r>
      <w:r w:rsidR="00DB2790">
        <w:rPr>
          <w:rFonts w:ascii="Arial" w:eastAsia="Arial" w:hAnsi="Arial" w:cs="Arial"/>
        </w:rPr>
        <w:t xml:space="preserve">or incapacidad psicológica </w:t>
      </w:r>
      <w:r w:rsidR="007C06CA">
        <w:rPr>
          <w:rFonts w:ascii="Arial" w:eastAsia="Arial" w:hAnsi="Arial" w:cs="Arial"/>
        </w:rPr>
        <w:t xml:space="preserve">cuantificada en el </w:t>
      </w:r>
      <w:r w:rsidR="00DB2790">
        <w:rPr>
          <w:rFonts w:ascii="Arial" w:eastAsia="Arial" w:hAnsi="Arial" w:cs="Arial"/>
        </w:rPr>
        <w:t xml:space="preserve">10%. La Corte dejó sin efecto las sentencias de 1º y 2º instancia sentando el precedente de que </w:t>
      </w:r>
      <w:r w:rsidR="00DB2790" w:rsidRPr="0049211C">
        <w:rPr>
          <w:rFonts w:ascii="Arial" w:eastAsia="Arial" w:hAnsi="Arial" w:cs="Arial"/>
          <w:b/>
        </w:rPr>
        <w:t>si el daño no tiene origen laboral no corresponde</w:t>
      </w:r>
      <w:r w:rsidR="00CC384C" w:rsidRPr="0049211C">
        <w:rPr>
          <w:rFonts w:ascii="Arial" w:eastAsia="Arial" w:hAnsi="Arial" w:cs="Arial"/>
          <w:b/>
        </w:rPr>
        <w:t xml:space="preserve"> indemnizar con cargo al sistema de riesgos del trabajo</w:t>
      </w:r>
      <w:r w:rsidR="00CC384C">
        <w:rPr>
          <w:rFonts w:ascii="Arial" w:eastAsia="Arial" w:hAnsi="Arial" w:cs="Arial"/>
        </w:rPr>
        <w:t>.</w:t>
      </w:r>
    </w:p>
    <w:p w14:paraId="7437F8D7" w14:textId="6C367B85" w:rsidR="00CC384C" w:rsidRDefault="00CC384C" w:rsidP="00DB2790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Este juicio no es un caso aislado. Por el contrario, </w:t>
      </w:r>
      <w:r w:rsidRPr="0049211C">
        <w:rPr>
          <w:rFonts w:ascii="Arial" w:eastAsia="Arial" w:hAnsi="Arial" w:cs="Arial"/>
          <w:b/>
        </w:rPr>
        <w:t xml:space="preserve">la litigiosidad por </w:t>
      </w:r>
      <w:r w:rsidR="000A7D89" w:rsidRPr="0049211C">
        <w:rPr>
          <w:rFonts w:ascii="Arial" w:eastAsia="Arial" w:hAnsi="Arial" w:cs="Arial"/>
          <w:b/>
        </w:rPr>
        <w:t xml:space="preserve">dolencias menores a las que se le asigna un </w:t>
      </w:r>
      <w:r w:rsidRPr="0049211C">
        <w:rPr>
          <w:rFonts w:ascii="Arial" w:eastAsia="Arial" w:hAnsi="Arial" w:cs="Arial"/>
          <w:b/>
        </w:rPr>
        <w:t xml:space="preserve">supuesto origen laboral en busca de una indemnización </w:t>
      </w:r>
      <w:r w:rsidR="000A7D89" w:rsidRPr="0049211C">
        <w:rPr>
          <w:rFonts w:ascii="Arial" w:eastAsia="Arial" w:hAnsi="Arial" w:cs="Arial"/>
          <w:b/>
        </w:rPr>
        <w:t>crece a ritmo vertiginoso</w:t>
      </w:r>
      <w:r>
        <w:rPr>
          <w:rFonts w:ascii="Arial" w:eastAsia="Arial" w:hAnsi="Arial" w:cs="Arial"/>
        </w:rPr>
        <w:t>.</w:t>
      </w:r>
      <w:r w:rsidR="00B718DF">
        <w:rPr>
          <w:rFonts w:ascii="Arial" w:eastAsia="Arial" w:hAnsi="Arial" w:cs="Arial"/>
        </w:rPr>
        <w:t xml:space="preserve"> La práctica </w:t>
      </w:r>
      <w:r w:rsidR="000A7D89">
        <w:rPr>
          <w:rFonts w:ascii="Arial" w:eastAsia="Arial" w:hAnsi="Arial" w:cs="Arial"/>
        </w:rPr>
        <w:t>rutinaria consiste en ir a la J</w:t>
      </w:r>
      <w:r w:rsidR="00B718DF">
        <w:rPr>
          <w:rFonts w:ascii="Arial" w:eastAsia="Arial" w:hAnsi="Arial" w:cs="Arial"/>
        </w:rPr>
        <w:t xml:space="preserve">usticia por daños de dudoso origen laboral </w:t>
      </w:r>
      <w:r w:rsidR="000A7D89">
        <w:rPr>
          <w:rFonts w:ascii="Arial" w:eastAsia="Arial" w:hAnsi="Arial" w:cs="Arial"/>
        </w:rPr>
        <w:t>reclamando un</w:t>
      </w:r>
      <w:r w:rsidR="00B718DF">
        <w:rPr>
          <w:rFonts w:ascii="Arial" w:eastAsia="Arial" w:hAnsi="Arial" w:cs="Arial"/>
        </w:rPr>
        <w:t xml:space="preserve"> 20% de incapacidad </w:t>
      </w:r>
      <w:r w:rsidR="000A7D89">
        <w:rPr>
          <w:rFonts w:ascii="Arial" w:eastAsia="Arial" w:hAnsi="Arial" w:cs="Arial"/>
        </w:rPr>
        <w:t xml:space="preserve">sabiendo que </w:t>
      </w:r>
      <w:r w:rsidR="00B718DF">
        <w:rPr>
          <w:rFonts w:ascii="Arial" w:eastAsia="Arial" w:hAnsi="Arial" w:cs="Arial"/>
        </w:rPr>
        <w:t xml:space="preserve">en </w:t>
      </w:r>
      <w:r w:rsidR="000A7D89">
        <w:rPr>
          <w:rFonts w:ascii="Arial" w:eastAsia="Arial" w:hAnsi="Arial" w:cs="Arial"/>
        </w:rPr>
        <w:t xml:space="preserve">aproximadamente </w:t>
      </w:r>
      <w:r w:rsidR="00B718DF">
        <w:rPr>
          <w:rFonts w:ascii="Arial" w:eastAsia="Arial" w:hAnsi="Arial" w:cs="Arial"/>
        </w:rPr>
        <w:t>el 85% de los casos</w:t>
      </w:r>
      <w:r w:rsidR="000A7D89">
        <w:rPr>
          <w:rFonts w:ascii="Arial" w:eastAsia="Arial" w:hAnsi="Arial" w:cs="Arial"/>
        </w:rPr>
        <w:t xml:space="preserve"> </w:t>
      </w:r>
      <w:r w:rsidR="00FC471F">
        <w:rPr>
          <w:rFonts w:ascii="Arial" w:eastAsia="Arial" w:hAnsi="Arial" w:cs="Arial"/>
        </w:rPr>
        <w:t xml:space="preserve">la </w:t>
      </w:r>
      <w:r w:rsidR="00AE04A3">
        <w:rPr>
          <w:rFonts w:ascii="Arial" w:eastAsia="Arial" w:hAnsi="Arial" w:cs="Arial"/>
        </w:rPr>
        <w:t>J</w:t>
      </w:r>
      <w:r w:rsidR="00FC471F">
        <w:rPr>
          <w:rFonts w:ascii="Arial" w:eastAsia="Arial" w:hAnsi="Arial" w:cs="Arial"/>
        </w:rPr>
        <w:t>usticia provincial</w:t>
      </w:r>
      <w:r w:rsidR="00E15F60">
        <w:rPr>
          <w:rFonts w:ascii="Arial" w:eastAsia="Arial" w:hAnsi="Arial" w:cs="Arial"/>
        </w:rPr>
        <w:t xml:space="preserve"> falla a favor</w:t>
      </w:r>
      <w:r w:rsidR="000A7D89">
        <w:rPr>
          <w:rFonts w:ascii="Arial" w:eastAsia="Arial" w:hAnsi="Arial" w:cs="Arial"/>
        </w:rPr>
        <w:t xml:space="preserve"> </w:t>
      </w:r>
      <w:r w:rsidR="00B718DF">
        <w:rPr>
          <w:rFonts w:ascii="Arial" w:eastAsia="Arial" w:hAnsi="Arial" w:cs="Arial"/>
        </w:rPr>
        <w:t>otorga</w:t>
      </w:r>
      <w:r w:rsidR="00E15F60">
        <w:rPr>
          <w:rFonts w:ascii="Arial" w:eastAsia="Arial" w:hAnsi="Arial" w:cs="Arial"/>
        </w:rPr>
        <w:t>ndo</w:t>
      </w:r>
      <w:r w:rsidR="00B718DF">
        <w:rPr>
          <w:rFonts w:ascii="Arial" w:eastAsia="Arial" w:hAnsi="Arial" w:cs="Arial"/>
        </w:rPr>
        <w:t xml:space="preserve"> </w:t>
      </w:r>
      <w:r w:rsidR="000A7D89">
        <w:rPr>
          <w:rFonts w:ascii="Arial" w:eastAsia="Arial" w:hAnsi="Arial" w:cs="Arial"/>
        </w:rPr>
        <w:t xml:space="preserve">un </w:t>
      </w:r>
      <w:r w:rsidR="00B718DF">
        <w:rPr>
          <w:rFonts w:ascii="Arial" w:eastAsia="Arial" w:hAnsi="Arial" w:cs="Arial"/>
        </w:rPr>
        <w:t>10% de incapacidad</w:t>
      </w:r>
      <w:r w:rsidR="000A7D89">
        <w:rPr>
          <w:rFonts w:ascii="Arial" w:eastAsia="Arial" w:hAnsi="Arial" w:cs="Arial"/>
        </w:rPr>
        <w:t xml:space="preserve">. Esto alcanza para generar </w:t>
      </w:r>
      <w:r w:rsidR="00B718DF">
        <w:rPr>
          <w:rFonts w:ascii="Arial" w:eastAsia="Arial" w:hAnsi="Arial" w:cs="Arial"/>
        </w:rPr>
        <w:t>una indemnización para el trabajador y honorarios para el abogado.</w:t>
      </w:r>
      <w:r w:rsidR="000A7D89">
        <w:rPr>
          <w:rFonts w:ascii="Arial" w:eastAsia="Arial" w:hAnsi="Arial" w:cs="Arial"/>
        </w:rPr>
        <w:t xml:space="preserve"> </w:t>
      </w:r>
      <w:r w:rsidR="00B718DF" w:rsidRPr="00C26B71">
        <w:rPr>
          <w:rFonts w:ascii="Arial" w:eastAsia="Arial" w:hAnsi="Arial" w:cs="Arial"/>
          <w:b/>
        </w:rPr>
        <w:t>La causa de este fenómeno es</w:t>
      </w:r>
      <w:r w:rsidR="000A7D89" w:rsidRPr="00C26B71">
        <w:rPr>
          <w:rFonts w:ascii="Arial" w:eastAsia="Arial" w:hAnsi="Arial" w:cs="Arial"/>
          <w:b/>
        </w:rPr>
        <w:t xml:space="preserve"> la heterogeneidad de criterios con </w:t>
      </w:r>
      <w:r w:rsidR="00FC471F" w:rsidRPr="00C26B71">
        <w:rPr>
          <w:rFonts w:ascii="Arial" w:eastAsia="Arial" w:hAnsi="Arial" w:cs="Arial"/>
          <w:b/>
        </w:rPr>
        <w:t>que</w:t>
      </w:r>
      <w:r w:rsidR="000A7D89" w:rsidRPr="00C26B71">
        <w:rPr>
          <w:rFonts w:ascii="Arial" w:eastAsia="Arial" w:hAnsi="Arial" w:cs="Arial"/>
          <w:b/>
        </w:rPr>
        <w:t xml:space="preserve"> las</w:t>
      </w:r>
      <w:r w:rsidR="00B718DF" w:rsidRPr="00C26B71">
        <w:rPr>
          <w:rFonts w:ascii="Arial" w:eastAsia="Arial" w:hAnsi="Arial" w:cs="Arial"/>
          <w:b/>
        </w:rPr>
        <w:t xml:space="preserve"> </w:t>
      </w:r>
      <w:r w:rsidR="00FC471F" w:rsidRPr="00C26B71">
        <w:rPr>
          <w:rFonts w:ascii="Arial" w:eastAsia="Arial" w:hAnsi="Arial" w:cs="Arial"/>
          <w:b/>
        </w:rPr>
        <w:t>j</w:t>
      </w:r>
      <w:r w:rsidR="00B718DF" w:rsidRPr="00C26B71">
        <w:rPr>
          <w:rFonts w:ascii="Arial" w:eastAsia="Arial" w:hAnsi="Arial" w:cs="Arial"/>
          <w:b/>
        </w:rPr>
        <w:t>ustica</w:t>
      </w:r>
      <w:r w:rsidR="000A7D89" w:rsidRPr="00C26B71">
        <w:rPr>
          <w:rFonts w:ascii="Arial" w:eastAsia="Arial" w:hAnsi="Arial" w:cs="Arial"/>
          <w:b/>
        </w:rPr>
        <w:t>s provinciales</w:t>
      </w:r>
      <w:r w:rsidR="00B718DF" w:rsidRPr="00C26B71">
        <w:rPr>
          <w:rFonts w:ascii="Arial" w:eastAsia="Arial" w:hAnsi="Arial" w:cs="Arial"/>
          <w:b/>
        </w:rPr>
        <w:t xml:space="preserve"> aplica</w:t>
      </w:r>
      <w:r w:rsidR="000A7D89" w:rsidRPr="00C26B71">
        <w:rPr>
          <w:rFonts w:ascii="Arial" w:eastAsia="Arial" w:hAnsi="Arial" w:cs="Arial"/>
          <w:b/>
        </w:rPr>
        <w:t xml:space="preserve">n </w:t>
      </w:r>
      <w:r w:rsidR="00E24541" w:rsidRPr="00C26B71">
        <w:rPr>
          <w:rFonts w:ascii="Arial" w:eastAsia="Arial" w:hAnsi="Arial" w:cs="Arial"/>
          <w:b/>
        </w:rPr>
        <w:t>la</w:t>
      </w:r>
      <w:r w:rsidR="000A7D89" w:rsidRPr="00C26B71">
        <w:rPr>
          <w:rFonts w:ascii="Arial" w:eastAsia="Arial" w:hAnsi="Arial" w:cs="Arial"/>
          <w:b/>
        </w:rPr>
        <w:t xml:space="preserve">s reglas previstas en la </w:t>
      </w:r>
      <w:r w:rsidR="00E24541" w:rsidRPr="00C26B71">
        <w:rPr>
          <w:rFonts w:ascii="Arial" w:eastAsia="Arial" w:hAnsi="Arial" w:cs="Arial"/>
          <w:b/>
        </w:rPr>
        <w:t>Ley sobre Riesgos del Trabajo</w:t>
      </w:r>
      <w:r w:rsidR="00E15F60">
        <w:rPr>
          <w:rFonts w:ascii="Arial" w:eastAsia="Arial" w:hAnsi="Arial" w:cs="Arial"/>
          <w:b/>
        </w:rPr>
        <w:t xml:space="preserve">. </w:t>
      </w:r>
      <w:r w:rsidR="00E15F60">
        <w:rPr>
          <w:rFonts w:ascii="Arial" w:eastAsia="Arial" w:hAnsi="Arial" w:cs="Arial"/>
        </w:rPr>
        <w:t>E</w:t>
      </w:r>
      <w:r w:rsidR="000A7D89">
        <w:rPr>
          <w:rFonts w:ascii="Arial" w:eastAsia="Arial" w:hAnsi="Arial" w:cs="Arial"/>
        </w:rPr>
        <w:t>n particular</w:t>
      </w:r>
      <w:r w:rsidR="00FC471F">
        <w:rPr>
          <w:rFonts w:ascii="Arial" w:eastAsia="Arial" w:hAnsi="Arial" w:cs="Arial"/>
        </w:rPr>
        <w:t>,</w:t>
      </w:r>
      <w:r w:rsidR="000A7D89">
        <w:rPr>
          <w:rFonts w:ascii="Arial" w:eastAsia="Arial" w:hAnsi="Arial" w:cs="Arial"/>
        </w:rPr>
        <w:t xml:space="preserve"> </w:t>
      </w:r>
      <w:r w:rsidR="004E5AB4">
        <w:rPr>
          <w:rFonts w:ascii="Arial" w:eastAsia="Arial" w:hAnsi="Arial" w:cs="Arial"/>
        </w:rPr>
        <w:t xml:space="preserve">el </w:t>
      </w:r>
      <w:r w:rsidR="000A7D89">
        <w:rPr>
          <w:rFonts w:ascii="Arial" w:eastAsia="Arial" w:hAnsi="Arial" w:cs="Arial"/>
        </w:rPr>
        <w:t xml:space="preserve">Listado de Enfermedades Profesionales y </w:t>
      </w:r>
      <w:r w:rsidR="00FC471F">
        <w:rPr>
          <w:rFonts w:ascii="Arial" w:eastAsia="Arial" w:hAnsi="Arial" w:cs="Arial"/>
        </w:rPr>
        <w:t>la tabla de porcentajes de incapacidad (</w:t>
      </w:r>
      <w:r w:rsidR="004B599C">
        <w:rPr>
          <w:rFonts w:ascii="Arial" w:eastAsia="Arial" w:hAnsi="Arial" w:cs="Arial"/>
        </w:rPr>
        <w:t>B</w:t>
      </w:r>
      <w:r w:rsidR="000A7D89">
        <w:rPr>
          <w:rFonts w:ascii="Arial" w:eastAsia="Arial" w:hAnsi="Arial" w:cs="Arial"/>
        </w:rPr>
        <w:t>aremo</w:t>
      </w:r>
      <w:r w:rsidR="001828EB">
        <w:rPr>
          <w:rFonts w:ascii="Arial" w:eastAsia="Arial" w:hAnsi="Arial" w:cs="Arial"/>
        </w:rPr>
        <w:t>).</w:t>
      </w:r>
    </w:p>
    <w:p w14:paraId="17703F8B" w14:textId="0851015A" w:rsidR="000D15B2" w:rsidRDefault="00476FB8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Un</w:t>
      </w:r>
      <w:r w:rsidR="0004438F">
        <w:rPr>
          <w:rFonts w:ascii="Arial" w:eastAsia="Arial" w:hAnsi="Arial" w:cs="Arial"/>
        </w:rPr>
        <w:t>a</w:t>
      </w:r>
      <w:r w:rsidR="00152484">
        <w:rPr>
          <w:rFonts w:ascii="Arial" w:eastAsia="Arial" w:hAnsi="Arial" w:cs="Arial"/>
        </w:rPr>
        <w:t xml:space="preserve"> </w:t>
      </w:r>
      <w:r w:rsidR="000A7D89">
        <w:rPr>
          <w:rFonts w:ascii="Arial" w:eastAsia="Arial" w:hAnsi="Arial" w:cs="Arial"/>
        </w:rPr>
        <w:t xml:space="preserve">de las dolencias más reclamadas es la lumbalgia (dolor de espalda). </w:t>
      </w:r>
      <w:r w:rsidR="00032FAA">
        <w:rPr>
          <w:rFonts w:ascii="Arial" w:eastAsia="Arial" w:hAnsi="Arial" w:cs="Arial"/>
        </w:rPr>
        <w:t>L</w:t>
      </w:r>
      <w:r w:rsidR="000A7D89">
        <w:rPr>
          <w:rFonts w:ascii="Arial" w:eastAsia="Arial" w:hAnsi="Arial" w:cs="Arial"/>
        </w:rPr>
        <w:t>as Comisiones Médicas</w:t>
      </w:r>
      <w:r w:rsidR="00FC471F">
        <w:rPr>
          <w:rFonts w:ascii="Arial" w:eastAsia="Arial" w:hAnsi="Arial" w:cs="Arial"/>
        </w:rPr>
        <w:t xml:space="preserve"> nacionales</w:t>
      </w:r>
      <w:r w:rsidR="0049211C">
        <w:rPr>
          <w:rFonts w:ascii="Arial" w:eastAsia="Arial" w:hAnsi="Arial" w:cs="Arial"/>
        </w:rPr>
        <w:t>, aplicando una lógica análoga a la Corte,</w:t>
      </w:r>
      <w:r w:rsidR="000A7D89">
        <w:rPr>
          <w:rFonts w:ascii="Arial" w:eastAsia="Arial" w:hAnsi="Arial" w:cs="Arial"/>
        </w:rPr>
        <w:t xml:space="preserve"> consideran que no </w:t>
      </w:r>
      <w:r w:rsidR="00032FAA">
        <w:rPr>
          <w:rFonts w:ascii="Arial" w:eastAsia="Arial" w:hAnsi="Arial" w:cs="Arial"/>
        </w:rPr>
        <w:t>corresponde</w:t>
      </w:r>
      <w:r w:rsidR="000A7D89">
        <w:rPr>
          <w:rFonts w:ascii="Arial" w:eastAsia="Arial" w:hAnsi="Arial" w:cs="Arial"/>
        </w:rPr>
        <w:t xml:space="preserve"> indemnización</w:t>
      </w:r>
      <w:r w:rsidR="00E1585C" w:rsidRPr="001828EB">
        <w:rPr>
          <w:rFonts w:ascii="Arial" w:eastAsia="Arial" w:hAnsi="Arial" w:cs="Arial"/>
        </w:rPr>
        <w:t xml:space="preserve"> cuando no genera incapacidad</w:t>
      </w:r>
      <w:r w:rsidR="000A7D89">
        <w:rPr>
          <w:rFonts w:ascii="Arial" w:eastAsia="Arial" w:hAnsi="Arial" w:cs="Arial"/>
        </w:rPr>
        <w:t xml:space="preserve">. Pero analizando los fallos emitidos por las justicias provinciales </w:t>
      </w:r>
      <w:r w:rsidR="00445BB5">
        <w:rPr>
          <w:rFonts w:ascii="Arial" w:eastAsia="Arial" w:hAnsi="Arial" w:cs="Arial"/>
        </w:rPr>
        <w:t>para est</w:t>
      </w:r>
      <w:r w:rsidR="001828EB">
        <w:rPr>
          <w:rFonts w:ascii="Arial" w:eastAsia="Arial" w:hAnsi="Arial" w:cs="Arial"/>
        </w:rPr>
        <w:t>a</w:t>
      </w:r>
      <w:r w:rsidR="00445BB5">
        <w:rPr>
          <w:rFonts w:ascii="Arial" w:eastAsia="Arial" w:hAnsi="Arial" w:cs="Arial"/>
        </w:rPr>
        <w:t xml:space="preserve"> dolencia </w:t>
      </w:r>
      <w:r w:rsidR="000A7D89">
        <w:rPr>
          <w:rFonts w:ascii="Arial" w:eastAsia="Arial" w:hAnsi="Arial" w:cs="Arial"/>
        </w:rPr>
        <w:t xml:space="preserve">entre el 2022 y el 2024 </w:t>
      </w:r>
      <w:r w:rsidR="00DB1CF3">
        <w:rPr>
          <w:rFonts w:ascii="Arial" w:eastAsia="Arial" w:hAnsi="Arial" w:cs="Arial"/>
        </w:rPr>
        <w:t>se observa que</w:t>
      </w:r>
      <w:r w:rsidR="00445BB5">
        <w:rPr>
          <w:rFonts w:ascii="Arial" w:eastAsia="Arial" w:hAnsi="Arial" w:cs="Arial"/>
        </w:rPr>
        <w:t xml:space="preserve"> en promedio</w:t>
      </w:r>
      <w:r w:rsidR="0070308D">
        <w:rPr>
          <w:rFonts w:ascii="Arial" w:eastAsia="Arial" w:hAnsi="Arial" w:cs="Arial"/>
        </w:rPr>
        <w:t>:</w:t>
      </w:r>
      <w:r w:rsidR="00627EEE">
        <w:rPr>
          <w:rFonts w:ascii="Arial" w:eastAsia="Arial" w:hAnsi="Arial" w:cs="Arial"/>
        </w:rPr>
        <w:t xml:space="preserve"> </w:t>
      </w:r>
    </w:p>
    <w:p w14:paraId="48643F8E" w14:textId="6E7A2B15" w:rsidR="00FD4E95" w:rsidRDefault="00E532E1" w:rsidP="00E66AB9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</w:t>
      </w:r>
      <w:r w:rsidRPr="00FC471F">
        <w:rPr>
          <w:rFonts w:ascii="Arial" w:eastAsia="Arial" w:hAnsi="Arial" w:cs="Arial"/>
          <w:b/>
          <w:bCs/>
        </w:rPr>
        <w:t>Santa Fe</w:t>
      </w:r>
      <w:r>
        <w:rPr>
          <w:rFonts w:ascii="Arial" w:eastAsia="Arial" w:hAnsi="Arial" w:cs="Arial"/>
        </w:rPr>
        <w:t xml:space="preserve"> la J</w:t>
      </w:r>
      <w:r w:rsidR="00DB1CF3">
        <w:rPr>
          <w:rFonts w:ascii="Arial" w:eastAsia="Arial" w:hAnsi="Arial" w:cs="Arial"/>
        </w:rPr>
        <w:t>usticia otorgó</w:t>
      </w:r>
      <w:r w:rsidR="0049211C">
        <w:rPr>
          <w:rFonts w:ascii="Arial" w:eastAsia="Arial" w:hAnsi="Arial" w:cs="Arial"/>
        </w:rPr>
        <w:t xml:space="preserve"> </w:t>
      </w:r>
      <w:r w:rsidR="00DB1CF3" w:rsidRPr="00FC471F">
        <w:rPr>
          <w:rFonts w:ascii="Arial" w:eastAsia="Arial" w:hAnsi="Arial" w:cs="Arial"/>
          <w:b/>
          <w:bCs/>
        </w:rPr>
        <w:t>6%</w:t>
      </w:r>
      <w:r w:rsidR="00DB1CF3">
        <w:rPr>
          <w:rFonts w:ascii="Arial" w:eastAsia="Arial" w:hAnsi="Arial" w:cs="Arial"/>
        </w:rPr>
        <w:t xml:space="preserve"> </w:t>
      </w:r>
      <w:r w:rsidR="004E5AB4">
        <w:rPr>
          <w:rFonts w:ascii="Arial" w:eastAsia="Arial" w:hAnsi="Arial" w:cs="Arial"/>
        </w:rPr>
        <w:t xml:space="preserve">de incapacidad </w:t>
      </w:r>
      <w:r w:rsidR="00DB1CF3">
        <w:rPr>
          <w:rFonts w:ascii="Arial" w:eastAsia="Arial" w:hAnsi="Arial" w:cs="Arial"/>
        </w:rPr>
        <w:t xml:space="preserve">y en </w:t>
      </w:r>
      <w:r w:rsidR="00DB1CF3" w:rsidRPr="00FC471F">
        <w:rPr>
          <w:rFonts w:ascii="Arial" w:eastAsia="Arial" w:hAnsi="Arial" w:cs="Arial"/>
          <w:b/>
          <w:bCs/>
        </w:rPr>
        <w:t>Córdoba</w:t>
      </w:r>
      <w:r w:rsidR="00DB1CF3">
        <w:rPr>
          <w:rFonts w:ascii="Arial" w:eastAsia="Arial" w:hAnsi="Arial" w:cs="Arial"/>
        </w:rPr>
        <w:t xml:space="preserve"> </w:t>
      </w:r>
      <w:r w:rsidR="00DB1CF3" w:rsidRPr="00FC471F">
        <w:rPr>
          <w:rFonts w:ascii="Arial" w:eastAsia="Arial" w:hAnsi="Arial" w:cs="Arial"/>
          <w:b/>
          <w:bCs/>
        </w:rPr>
        <w:t>8%</w:t>
      </w:r>
      <w:r w:rsidR="00FD4E95">
        <w:rPr>
          <w:rFonts w:ascii="Arial" w:eastAsia="Arial" w:hAnsi="Arial" w:cs="Arial"/>
        </w:rPr>
        <w:t>.</w:t>
      </w:r>
    </w:p>
    <w:p w14:paraId="3CE44324" w14:textId="2304BE80" w:rsidR="00445BB5" w:rsidRDefault="00DB1CF3" w:rsidP="00445BB5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445BB5">
        <w:rPr>
          <w:rFonts w:ascii="Arial" w:eastAsia="Arial" w:hAnsi="Arial" w:cs="Arial"/>
        </w:rPr>
        <w:t xml:space="preserve">En </w:t>
      </w:r>
      <w:r w:rsidRPr="00445BB5">
        <w:rPr>
          <w:rFonts w:ascii="Arial" w:eastAsia="Arial" w:hAnsi="Arial" w:cs="Arial"/>
          <w:b/>
          <w:bCs/>
        </w:rPr>
        <w:t>Buenos Aires</w:t>
      </w:r>
      <w:r w:rsidRPr="00445BB5">
        <w:rPr>
          <w:rFonts w:ascii="Arial" w:eastAsia="Arial" w:hAnsi="Arial" w:cs="Arial"/>
        </w:rPr>
        <w:t xml:space="preserve"> otorgó </w:t>
      </w:r>
      <w:r w:rsidRPr="00445BB5">
        <w:rPr>
          <w:rFonts w:ascii="Arial" w:eastAsia="Arial" w:hAnsi="Arial" w:cs="Arial"/>
          <w:b/>
          <w:bCs/>
        </w:rPr>
        <w:t>11%</w:t>
      </w:r>
      <w:r w:rsidRPr="00AE04A3">
        <w:rPr>
          <w:rFonts w:ascii="Arial" w:eastAsia="Arial" w:hAnsi="Arial" w:cs="Arial"/>
        </w:rPr>
        <w:t xml:space="preserve"> </w:t>
      </w:r>
      <w:r w:rsidR="00E532E1" w:rsidRPr="00AE04A3">
        <w:rPr>
          <w:rFonts w:ascii="Arial" w:eastAsia="Arial" w:hAnsi="Arial" w:cs="Arial"/>
        </w:rPr>
        <w:t xml:space="preserve">de incapacidad </w:t>
      </w:r>
      <w:r w:rsidRPr="00AE04A3">
        <w:rPr>
          <w:rFonts w:ascii="Arial" w:eastAsia="Arial" w:hAnsi="Arial" w:cs="Arial"/>
        </w:rPr>
        <w:t xml:space="preserve">y en </w:t>
      </w:r>
      <w:r w:rsidRPr="00AE04A3">
        <w:rPr>
          <w:rFonts w:ascii="Arial" w:eastAsia="Arial" w:hAnsi="Arial" w:cs="Arial"/>
          <w:b/>
          <w:bCs/>
        </w:rPr>
        <w:t>Mendoza</w:t>
      </w:r>
      <w:r w:rsidRPr="00AE04A3">
        <w:rPr>
          <w:rFonts w:ascii="Arial" w:eastAsia="Arial" w:hAnsi="Arial" w:cs="Arial"/>
        </w:rPr>
        <w:t xml:space="preserve"> </w:t>
      </w:r>
      <w:r w:rsidRPr="00445BB5">
        <w:rPr>
          <w:rFonts w:ascii="Arial" w:eastAsia="Arial" w:hAnsi="Arial" w:cs="Arial"/>
          <w:b/>
          <w:bCs/>
        </w:rPr>
        <w:t>12%</w:t>
      </w:r>
      <w:r w:rsidR="00FD4E95" w:rsidRPr="00445BB5">
        <w:rPr>
          <w:rFonts w:ascii="Arial" w:eastAsia="Arial" w:hAnsi="Arial" w:cs="Arial"/>
        </w:rPr>
        <w:t>.</w:t>
      </w:r>
    </w:p>
    <w:p w14:paraId="10BCD3FA" w14:textId="185E00ED" w:rsidR="000D15B2" w:rsidRPr="00445BB5" w:rsidRDefault="00FD4E95" w:rsidP="00445BB5">
      <w:pPr>
        <w:numPr>
          <w:ilvl w:val="0"/>
          <w:numId w:val="1"/>
        </w:numPr>
        <w:spacing w:before="120" w:after="120" w:line="300" w:lineRule="auto"/>
        <w:jc w:val="both"/>
        <w:rPr>
          <w:rFonts w:ascii="Arial" w:eastAsia="Arial" w:hAnsi="Arial" w:cs="Arial"/>
        </w:rPr>
      </w:pPr>
      <w:r w:rsidRPr="00445BB5">
        <w:rPr>
          <w:rFonts w:ascii="Arial" w:eastAsia="Arial" w:hAnsi="Arial" w:cs="Arial"/>
        </w:rPr>
        <w:t>E</w:t>
      </w:r>
      <w:r w:rsidR="00DB1CF3" w:rsidRPr="00445BB5">
        <w:rPr>
          <w:rFonts w:ascii="Arial" w:eastAsia="Arial" w:hAnsi="Arial" w:cs="Arial"/>
        </w:rPr>
        <w:t xml:space="preserve">n </w:t>
      </w:r>
      <w:r w:rsidR="00DB1CF3" w:rsidRPr="00445BB5">
        <w:rPr>
          <w:rFonts w:ascii="Arial" w:eastAsia="Arial" w:hAnsi="Arial" w:cs="Arial"/>
          <w:b/>
          <w:bCs/>
        </w:rPr>
        <w:t>Ciudad Autó</w:t>
      </w:r>
      <w:r w:rsidR="00E532E1" w:rsidRPr="00445BB5">
        <w:rPr>
          <w:rFonts w:ascii="Arial" w:eastAsia="Arial" w:hAnsi="Arial" w:cs="Arial"/>
          <w:b/>
          <w:bCs/>
        </w:rPr>
        <w:t xml:space="preserve">noma de Buenos Aires </w:t>
      </w:r>
      <w:r w:rsidR="00E532E1" w:rsidRPr="00AE04A3">
        <w:rPr>
          <w:rFonts w:ascii="Arial" w:eastAsia="Arial" w:hAnsi="Arial" w:cs="Arial"/>
        </w:rPr>
        <w:t>(CABA) la J</w:t>
      </w:r>
      <w:r w:rsidR="00DB1CF3" w:rsidRPr="00AE04A3">
        <w:rPr>
          <w:rFonts w:ascii="Arial" w:eastAsia="Arial" w:hAnsi="Arial" w:cs="Arial"/>
        </w:rPr>
        <w:t>usticia</w:t>
      </w:r>
      <w:r w:rsidR="00302231" w:rsidRPr="00AE04A3">
        <w:rPr>
          <w:rFonts w:ascii="Arial" w:eastAsia="Arial" w:hAnsi="Arial" w:cs="Arial"/>
        </w:rPr>
        <w:t xml:space="preserve"> otorgó</w:t>
      </w:r>
      <w:r w:rsidR="00DB1CF3" w:rsidRPr="00AE04A3">
        <w:rPr>
          <w:rFonts w:ascii="Arial" w:eastAsia="Arial" w:hAnsi="Arial" w:cs="Arial"/>
        </w:rPr>
        <w:t xml:space="preserve"> </w:t>
      </w:r>
      <w:r w:rsidR="00302231" w:rsidRPr="00445BB5">
        <w:rPr>
          <w:rFonts w:ascii="Arial" w:eastAsia="Arial" w:hAnsi="Arial" w:cs="Arial"/>
          <w:b/>
          <w:bCs/>
        </w:rPr>
        <w:t>14%</w:t>
      </w:r>
      <w:r w:rsidRPr="00445BB5">
        <w:rPr>
          <w:rFonts w:ascii="Arial" w:eastAsia="Arial" w:hAnsi="Arial" w:cs="Arial"/>
        </w:rPr>
        <w:t>.</w:t>
      </w:r>
      <w:r w:rsidR="0070308D" w:rsidRPr="00445BB5">
        <w:rPr>
          <w:rFonts w:ascii="Arial" w:eastAsia="Arial" w:hAnsi="Arial" w:cs="Arial"/>
        </w:rPr>
        <w:t xml:space="preserve"> </w:t>
      </w:r>
    </w:p>
    <w:p w14:paraId="3609495D" w14:textId="1536984A" w:rsidR="000D15B2" w:rsidRDefault="0070308D" w:rsidP="00FD4E95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Estos datos muestran </w:t>
      </w:r>
      <w:r w:rsidR="00F8442E">
        <w:rPr>
          <w:rFonts w:ascii="Arial" w:eastAsia="Arial" w:hAnsi="Arial" w:cs="Arial"/>
        </w:rPr>
        <w:t>que</w:t>
      </w:r>
      <w:r w:rsidR="00FC471F">
        <w:rPr>
          <w:rFonts w:ascii="Arial" w:eastAsia="Arial" w:hAnsi="Arial" w:cs="Arial"/>
        </w:rPr>
        <w:t>,</w:t>
      </w:r>
      <w:r w:rsidR="00032FAA">
        <w:rPr>
          <w:rFonts w:ascii="Arial" w:eastAsia="Arial" w:hAnsi="Arial" w:cs="Arial"/>
        </w:rPr>
        <w:t xml:space="preserve"> </w:t>
      </w:r>
      <w:r w:rsidR="00F8442E" w:rsidRPr="00E532E1">
        <w:rPr>
          <w:rFonts w:ascii="Arial" w:eastAsia="Arial" w:hAnsi="Arial" w:cs="Arial"/>
          <w:b/>
        </w:rPr>
        <w:t>si bien las reglas son iguales para todo el país</w:t>
      </w:r>
      <w:r w:rsidR="00FC471F">
        <w:rPr>
          <w:rFonts w:ascii="Arial" w:eastAsia="Arial" w:hAnsi="Arial" w:cs="Arial"/>
          <w:b/>
        </w:rPr>
        <w:t>,</w:t>
      </w:r>
      <w:r w:rsidR="00F8442E" w:rsidRPr="00E532E1">
        <w:rPr>
          <w:rFonts w:ascii="Arial" w:eastAsia="Arial" w:hAnsi="Arial" w:cs="Arial"/>
          <w:b/>
        </w:rPr>
        <w:t xml:space="preserve"> ante una misma dolencia </w:t>
      </w:r>
      <w:r w:rsidR="00032FAA" w:rsidRPr="00E532E1">
        <w:rPr>
          <w:rFonts w:ascii="Arial" w:eastAsia="Arial" w:hAnsi="Arial" w:cs="Arial"/>
          <w:b/>
        </w:rPr>
        <w:t>la valoración del daño laboral es muy diferente</w:t>
      </w:r>
      <w:r w:rsidR="00F8442E" w:rsidRPr="00E532E1">
        <w:rPr>
          <w:rFonts w:ascii="Arial" w:eastAsia="Arial" w:hAnsi="Arial" w:cs="Arial"/>
          <w:b/>
        </w:rPr>
        <w:t xml:space="preserve"> entre provincias</w:t>
      </w:r>
      <w:r w:rsidR="00032FAA">
        <w:rPr>
          <w:rFonts w:ascii="Arial" w:eastAsia="Arial" w:hAnsi="Arial" w:cs="Arial"/>
        </w:rPr>
        <w:t xml:space="preserve">. </w:t>
      </w:r>
      <w:r w:rsidR="00E532E1">
        <w:rPr>
          <w:rFonts w:ascii="Arial" w:eastAsia="Arial" w:hAnsi="Arial" w:cs="Arial"/>
        </w:rPr>
        <w:t xml:space="preserve">De esto se deduce </w:t>
      </w:r>
      <w:r w:rsidR="005C4D62">
        <w:rPr>
          <w:rFonts w:ascii="Arial" w:eastAsia="Arial" w:hAnsi="Arial" w:cs="Arial"/>
        </w:rPr>
        <w:t xml:space="preserve">que </w:t>
      </w:r>
      <w:r w:rsidR="00F8442E">
        <w:rPr>
          <w:rFonts w:ascii="Arial" w:eastAsia="Arial" w:hAnsi="Arial" w:cs="Arial"/>
        </w:rPr>
        <w:t xml:space="preserve">los criterios que aplican </w:t>
      </w:r>
      <w:r w:rsidR="00302231">
        <w:rPr>
          <w:rFonts w:ascii="Arial" w:eastAsia="Arial" w:hAnsi="Arial" w:cs="Arial"/>
        </w:rPr>
        <w:t xml:space="preserve">las justicias laborales </w:t>
      </w:r>
      <w:r w:rsidR="00F8442E">
        <w:rPr>
          <w:rFonts w:ascii="Arial" w:eastAsia="Arial" w:hAnsi="Arial" w:cs="Arial"/>
        </w:rPr>
        <w:t>son diferentes a los que aplican las</w:t>
      </w:r>
      <w:r w:rsidR="00302231">
        <w:rPr>
          <w:rFonts w:ascii="Arial" w:eastAsia="Arial" w:hAnsi="Arial" w:cs="Arial"/>
        </w:rPr>
        <w:t xml:space="preserve"> </w:t>
      </w:r>
      <w:r w:rsidR="00FC471F">
        <w:rPr>
          <w:rFonts w:ascii="Arial" w:eastAsia="Arial" w:hAnsi="Arial" w:cs="Arial"/>
        </w:rPr>
        <w:t>C</w:t>
      </w:r>
      <w:r w:rsidR="00302231">
        <w:rPr>
          <w:rFonts w:ascii="Arial" w:eastAsia="Arial" w:hAnsi="Arial" w:cs="Arial"/>
        </w:rPr>
        <w:t xml:space="preserve">omisiones </w:t>
      </w:r>
      <w:r w:rsidR="00FC471F">
        <w:rPr>
          <w:rFonts w:ascii="Arial" w:eastAsia="Arial" w:hAnsi="Arial" w:cs="Arial"/>
        </w:rPr>
        <w:t>M</w:t>
      </w:r>
      <w:r w:rsidR="00302231">
        <w:rPr>
          <w:rFonts w:ascii="Arial" w:eastAsia="Arial" w:hAnsi="Arial" w:cs="Arial"/>
        </w:rPr>
        <w:t xml:space="preserve">édicas nacionales y </w:t>
      </w:r>
      <w:r w:rsidR="00AE04A3">
        <w:rPr>
          <w:rFonts w:ascii="Arial" w:eastAsia="Arial" w:hAnsi="Arial" w:cs="Arial"/>
        </w:rPr>
        <w:t xml:space="preserve">disímiles </w:t>
      </w:r>
      <w:r w:rsidR="00302231">
        <w:rPr>
          <w:rFonts w:ascii="Arial" w:eastAsia="Arial" w:hAnsi="Arial" w:cs="Arial"/>
        </w:rPr>
        <w:t xml:space="preserve">entre ellas. </w:t>
      </w:r>
      <w:r w:rsidR="00F8442E">
        <w:rPr>
          <w:rFonts w:ascii="Arial" w:eastAsia="Arial" w:hAnsi="Arial" w:cs="Arial"/>
        </w:rPr>
        <w:t>Incluso</w:t>
      </w:r>
      <w:r w:rsidR="005C4D62">
        <w:rPr>
          <w:rFonts w:ascii="Arial" w:eastAsia="Arial" w:hAnsi="Arial" w:cs="Arial"/>
        </w:rPr>
        <w:t>, en un análisis más desagregado, aparece una amplia</w:t>
      </w:r>
      <w:r w:rsidR="00F8442E">
        <w:rPr>
          <w:rFonts w:ascii="Arial" w:eastAsia="Arial" w:hAnsi="Arial" w:cs="Arial"/>
        </w:rPr>
        <w:t xml:space="preserve"> dispersión de criterios entre los juzgados de una misma </w:t>
      </w:r>
      <w:r w:rsidR="00302231">
        <w:rPr>
          <w:rFonts w:ascii="Arial" w:eastAsia="Arial" w:hAnsi="Arial" w:cs="Arial"/>
        </w:rPr>
        <w:t>provincia</w:t>
      </w:r>
      <w:r w:rsidR="00F8442E">
        <w:rPr>
          <w:rFonts w:ascii="Arial" w:eastAsia="Arial" w:hAnsi="Arial" w:cs="Arial"/>
        </w:rPr>
        <w:t xml:space="preserve">. </w:t>
      </w:r>
      <w:r w:rsidR="00E532E1">
        <w:rPr>
          <w:rFonts w:ascii="Arial" w:eastAsia="Arial" w:hAnsi="Arial" w:cs="Arial"/>
        </w:rPr>
        <w:t>Bajo esta</w:t>
      </w:r>
      <w:r w:rsidR="00C21A32">
        <w:rPr>
          <w:rFonts w:ascii="Arial" w:eastAsia="Arial" w:hAnsi="Arial" w:cs="Arial"/>
        </w:rPr>
        <w:t xml:space="preserve">s </w:t>
      </w:r>
      <w:r w:rsidR="00E532E1">
        <w:rPr>
          <w:rFonts w:ascii="Arial" w:eastAsia="Arial" w:hAnsi="Arial" w:cs="Arial"/>
        </w:rPr>
        <w:t xml:space="preserve">condiciones la determinación de una incapacidad laboral </w:t>
      </w:r>
      <w:r w:rsidR="00627EEE">
        <w:rPr>
          <w:rFonts w:ascii="Arial" w:eastAsia="Arial" w:hAnsi="Arial" w:cs="Arial"/>
        </w:rPr>
        <w:t xml:space="preserve">termina siendo </w:t>
      </w:r>
      <w:r w:rsidR="00E532E1">
        <w:rPr>
          <w:rFonts w:ascii="Arial" w:eastAsia="Arial" w:hAnsi="Arial" w:cs="Arial"/>
        </w:rPr>
        <w:t>arbitraria</w:t>
      </w:r>
      <w:r w:rsidR="00825C3E">
        <w:rPr>
          <w:rFonts w:ascii="Arial" w:eastAsia="Arial" w:hAnsi="Arial" w:cs="Arial"/>
        </w:rPr>
        <w:t xml:space="preserve">. </w:t>
      </w:r>
      <w:r w:rsidR="00F8442E">
        <w:rPr>
          <w:rFonts w:ascii="Arial" w:eastAsia="Arial" w:hAnsi="Arial" w:cs="Arial"/>
        </w:rPr>
        <w:t xml:space="preserve">Pero como </w:t>
      </w:r>
      <w:r w:rsidR="00F8442E" w:rsidRPr="00E532E1">
        <w:rPr>
          <w:rFonts w:ascii="Arial" w:eastAsia="Arial" w:hAnsi="Arial" w:cs="Arial"/>
          <w:b/>
        </w:rPr>
        <w:t>s</w:t>
      </w:r>
      <w:r w:rsidR="00825C3E" w:rsidRPr="00E532E1">
        <w:rPr>
          <w:rFonts w:ascii="Arial" w:eastAsia="Arial" w:hAnsi="Arial" w:cs="Arial"/>
          <w:b/>
        </w:rPr>
        <w:t>e litiga sin costo y</w:t>
      </w:r>
      <w:r w:rsidR="00F8442E" w:rsidRPr="00E532E1">
        <w:rPr>
          <w:rFonts w:ascii="Arial" w:eastAsia="Arial" w:hAnsi="Arial" w:cs="Arial"/>
          <w:b/>
        </w:rPr>
        <w:t xml:space="preserve"> es muy </w:t>
      </w:r>
      <w:r w:rsidR="00C21A32" w:rsidRPr="00E532E1">
        <w:rPr>
          <w:rFonts w:ascii="Arial" w:eastAsia="Arial" w:hAnsi="Arial" w:cs="Arial"/>
          <w:b/>
        </w:rPr>
        <w:t xml:space="preserve">alta </w:t>
      </w:r>
      <w:r w:rsidR="00F8442E" w:rsidRPr="00E532E1">
        <w:rPr>
          <w:rFonts w:ascii="Arial" w:eastAsia="Arial" w:hAnsi="Arial" w:cs="Arial"/>
          <w:b/>
        </w:rPr>
        <w:t xml:space="preserve">la </w:t>
      </w:r>
      <w:r w:rsidR="00302231" w:rsidRPr="00E532E1">
        <w:rPr>
          <w:rFonts w:ascii="Arial" w:eastAsia="Arial" w:hAnsi="Arial" w:cs="Arial"/>
          <w:b/>
        </w:rPr>
        <w:t>probabilidad</w:t>
      </w:r>
      <w:r w:rsidR="00F8442E" w:rsidRPr="00E532E1">
        <w:rPr>
          <w:rFonts w:ascii="Arial" w:eastAsia="Arial" w:hAnsi="Arial" w:cs="Arial"/>
          <w:b/>
        </w:rPr>
        <w:t xml:space="preserve"> de obtener un fallo favorable para</w:t>
      </w:r>
      <w:r w:rsidR="00302231" w:rsidRPr="00E532E1">
        <w:rPr>
          <w:rFonts w:ascii="Arial" w:eastAsia="Arial" w:hAnsi="Arial" w:cs="Arial"/>
          <w:b/>
        </w:rPr>
        <w:t xml:space="preserve"> el trabajador y su abogado</w:t>
      </w:r>
      <w:r w:rsidR="00F8442E" w:rsidRPr="00E532E1">
        <w:rPr>
          <w:rFonts w:ascii="Arial" w:eastAsia="Arial" w:hAnsi="Arial" w:cs="Arial"/>
          <w:b/>
        </w:rPr>
        <w:t>,</w:t>
      </w:r>
      <w:r w:rsidR="00302231" w:rsidRPr="00E532E1">
        <w:rPr>
          <w:rFonts w:ascii="Arial" w:eastAsia="Arial" w:hAnsi="Arial" w:cs="Arial"/>
          <w:b/>
        </w:rPr>
        <w:t xml:space="preserve"> </w:t>
      </w:r>
      <w:r w:rsidR="00F8442E" w:rsidRPr="00E532E1">
        <w:rPr>
          <w:rFonts w:ascii="Arial" w:eastAsia="Arial" w:hAnsi="Arial" w:cs="Arial"/>
          <w:b/>
        </w:rPr>
        <w:t>los incentivos a litigar son enormes</w:t>
      </w:r>
      <w:r w:rsidR="00F8442E">
        <w:rPr>
          <w:rFonts w:ascii="Arial" w:eastAsia="Arial" w:hAnsi="Arial" w:cs="Arial"/>
        </w:rPr>
        <w:t xml:space="preserve">. Esto explica el crecimiento exponencial en la </w:t>
      </w:r>
      <w:r w:rsidR="003503B5">
        <w:rPr>
          <w:rFonts w:ascii="Arial" w:eastAsia="Arial" w:hAnsi="Arial" w:cs="Arial"/>
        </w:rPr>
        <w:t>litigiosidad</w:t>
      </w:r>
      <w:r w:rsidR="00825C3E">
        <w:rPr>
          <w:rFonts w:ascii="Arial" w:eastAsia="Arial" w:hAnsi="Arial" w:cs="Arial"/>
        </w:rPr>
        <w:t xml:space="preserve"> espuria</w:t>
      </w:r>
      <w:r w:rsidR="003503B5">
        <w:rPr>
          <w:rFonts w:ascii="Arial" w:eastAsia="Arial" w:hAnsi="Arial" w:cs="Arial"/>
        </w:rPr>
        <w:t>.</w:t>
      </w:r>
    </w:p>
    <w:p w14:paraId="35630589" w14:textId="34E892A5" w:rsidR="007D0344" w:rsidRDefault="00825C3E" w:rsidP="00B631C2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1828EB">
        <w:rPr>
          <w:rFonts w:ascii="Arial" w:eastAsia="Arial" w:hAnsi="Arial" w:cs="Arial"/>
          <w:b/>
        </w:rPr>
        <w:t>L</w:t>
      </w:r>
      <w:r w:rsidR="00CC384C" w:rsidRPr="001828EB">
        <w:rPr>
          <w:rFonts w:ascii="Arial" w:eastAsia="Arial" w:hAnsi="Arial" w:cs="Arial"/>
          <w:b/>
        </w:rPr>
        <w:t>a</w:t>
      </w:r>
      <w:r w:rsidR="00C21A32" w:rsidRPr="001828EB">
        <w:rPr>
          <w:rFonts w:ascii="Arial" w:eastAsia="Arial" w:hAnsi="Arial" w:cs="Arial"/>
          <w:b/>
        </w:rPr>
        <w:t>s</w:t>
      </w:r>
      <w:r w:rsidR="00CC384C" w:rsidRPr="001828EB">
        <w:rPr>
          <w:rFonts w:ascii="Arial" w:eastAsia="Arial" w:hAnsi="Arial" w:cs="Arial"/>
          <w:b/>
        </w:rPr>
        <w:t xml:space="preserve"> </w:t>
      </w:r>
      <w:r w:rsidR="00C21A32" w:rsidRPr="001828EB">
        <w:rPr>
          <w:rFonts w:ascii="Arial" w:eastAsia="Arial" w:hAnsi="Arial" w:cs="Arial"/>
          <w:b/>
        </w:rPr>
        <w:t xml:space="preserve">consecuencias de la </w:t>
      </w:r>
      <w:r w:rsidR="00CC384C" w:rsidRPr="001828EB">
        <w:rPr>
          <w:rFonts w:ascii="Arial" w:eastAsia="Arial" w:hAnsi="Arial" w:cs="Arial"/>
          <w:b/>
        </w:rPr>
        <w:t xml:space="preserve">litigiosidad </w:t>
      </w:r>
      <w:r w:rsidRPr="001828EB">
        <w:rPr>
          <w:rFonts w:ascii="Arial" w:eastAsia="Arial" w:hAnsi="Arial" w:cs="Arial"/>
          <w:b/>
        </w:rPr>
        <w:t xml:space="preserve">laboral </w:t>
      </w:r>
      <w:r w:rsidR="00CC384C" w:rsidRPr="001828EB">
        <w:rPr>
          <w:rFonts w:ascii="Arial" w:eastAsia="Arial" w:hAnsi="Arial" w:cs="Arial"/>
          <w:b/>
        </w:rPr>
        <w:t xml:space="preserve">exacerbada </w:t>
      </w:r>
      <w:r w:rsidR="00C21A32" w:rsidRPr="001828EB">
        <w:rPr>
          <w:rFonts w:ascii="Arial" w:eastAsia="Arial" w:hAnsi="Arial" w:cs="Arial"/>
          <w:b/>
        </w:rPr>
        <w:t>son</w:t>
      </w:r>
      <w:r w:rsidRPr="001828EB">
        <w:rPr>
          <w:rFonts w:ascii="Arial" w:eastAsia="Arial" w:hAnsi="Arial" w:cs="Arial"/>
          <w:b/>
        </w:rPr>
        <w:t xml:space="preserve"> socialmente</w:t>
      </w:r>
      <w:r w:rsidR="00CC384C" w:rsidRPr="001828EB">
        <w:rPr>
          <w:rFonts w:ascii="Arial" w:eastAsia="Arial" w:hAnsi="Arial" w:cs="Arial"/>
          <w:b/>
        </w:rPr>
        <w:t xml:space="preserve"> grave</w:t>
      </w:r>
      <w:r w:rsidR="00C21A32" w:rsidRPr="001828EB">
        <w:rPr>
          <w:rFonts w:ascii="Arial" w:eastAsia="Arial" w:hAnsi="Arial" w:cs="Arial"/>
          <w:b/>
        </w:rPr>
        <w:t>s</w:t>
      </w:r>
      <w:r w:rsidR="00C21A32" w:rsidRPr="001828EB">
        <w:rPr>
          <w:rFonts w:ascii="Arial" w:eastAsia="Arial" w:hAnsi="Arial" w:cs="Arial"/>
        </w:rPr>
        <w:t>. L</w:t>
      </w:r>
      <w:r w:rsidR="00CC384C" w:rsidRPr="001828EB">
        <w:rPr>
          <w:rFonts w:ascii="Arial" w:eastAsia="Arial" w:hAnsi="Arial" w:cs="Arial"/>
        </w:rPr>
        <w:t xml:space="preserve">os costos de los juicios se trasladan a la alícuota del seguro de riesgo del trabajo que paga el empleador. </w:t>
      </w:r>
      <w:r w:rsidR="009132B8" w:rsidRPr="001828EB">
        <w:rPr>
          <w:rFonts w:ascii="Arial" w:eastAsia="Arial" w:hAnsi="Arial" w:cs="Arial"/>
        </w:rPr>
        <w:t>Por ejemplo, e</w:t>
      </w:r>
      <w:r w:rsidRPr="001828EB">
        <w:rPr>
          <w:rFonts w:ascii="Arial" w:eastAsia="Arial" w:hAnsi="Arial" w:cs="Arial"/>
        </w:rPr>
        <w:t>ntre el 2004 y el 2017</w:t>
      </w:r>
      <w:r w:rsidR="00E15F60">
        <w:rPr>
          <w:rFonts w:ascii="Arial" w:eastAsia="Arial" w:hAnsi="Arial" w:cs="Arial"/>
        </w:rPr>
        <w:t>,</w:t>
      </w:r>
      <w:r w:rsidRPr="001828EB">
        <w:rPr>
          <w:rFonts w:ascii="Arial" w:eastAsia="Arial" w:hAnsi="Arial" w:cs="Arial"/>
        </w:rPr>
        <w:t xml:space="preserve"> </w:t>
      </w:r>
      <w:r w:rsidR="00C21A32" w:rsidRPr="001828EB">
        <w:rPr>
          <w:rFonts w:ascii="Arial" w:eastAsia="Arial" w:hAnsi="Arial" w:cs="Arial"/>
        </w:rPr>
        <w:t xml:space="preserve">la cantidad de demandas pasó de </w:t>
      </w:r>
      <w:r w:rsidRPr="001828EB">
        <w:rPr>
          <w:rFonts w:ascii="Arial" w:eastAsia="Arial" w:hAnsi="Arial" w:cs="Arial"/>
        </w:rPr>
        <w:t>3.800 a 125.000 juicios por año</w:t>
      </w:r>
      <w:r w:rsidR="00C21A32" w:rsidRPr="001828EB">
        <w:rPr>
          <w:rFonts w:ascii="Arial" w:eastAsia="Arial" w:hAnsi="Arial" w:cs="Arial"/>
        </w:rPr>
        <w:t xml:space="preserve"> y </w:t>
      </w:r>
      <w:proofErr w:type="gramStart"/>
      <w:r w:rsidR="00C21A32" w:rsidRPr="001828EB">
        <w:rPr>
          <w:rFonts w:ascii="Arial" w:eastAsia="Arial" w:hAnsi="Arial" w:cs="Arial"/>
        </w:rPr>
        <w:t>la alícuota promedio</w:t>
      </w:r>
      <w:proofErr w:type="gramEnd"/>
      <w:r w:rsidR="00C21A32" w:rsidRPr="001828EB">
        <w:rPr>
          <w:rFonts w:ascii="Arial" w:eastAsia="Arial" w:hAnsi="Arial" w:cs="Arial"/>
        </w:rPr>
        <w:t xml:space="preserve"> </w:t>
      </w:r>
      <w:r w:rsidRPr="001828EB">
        <w:rPr>
          <w:rFonts w:ascii="Arial" w:eastAsia="Arial" w:hAnsi="Arial" w:cs="Arial"/>
        </w:rPr>
        <w:t>que paga</w:t>
      </w:r>
      <w:r w:rsidR="00E1585C" w:rsidRPr="001828EB">
        <w:rPr>
          <w:rFonts w:ascii="Arial" w:eastAsia="Arial" w:hAnsi="Arial" w:cs="Arial"/>
        </w:rPr>
        <w:t>ba</w:t>
      </w:r>
      <w:r w:rsidRPr="001828EB">
        <w:rPr>
          <w:rFonts w:ascii="Arial" w:eastAsia="Arial" w:hAnsi="Arial" w:cs="Arial"/>
        </w:rPr>
        <w:t xml:space="preserve">n los empleadores </w:t>
      </w:r>
      <w:r w:rsidR="00C21A32" w:rsidRPr="001828EB">
        <w:rPr>
          <w:rFonts w:ascii="Arial" w:eastAsia="Arial" w:hAnsi="Arial" w:cs="Arial"/>
        </w:rPr>
        <w:t>aumentó</w:t>
      </w:r>
      <w:r w:rsidRPr="001828EB">
        <w:rPr>
          <w:rFonts w:ascii="Arial" w:eastAsia="Arial" w:hAnsi="Arial" w:cs="Arial"/>
        </w:rPr>
        <w:t xml:space="preserve"> desde </w:t>
      </w:r>
      <w:r w:rsidR="007D0344" w:rsidRPr="001828EB">
        <w:rPr>
          <w:rFonts w:ascii="Arial" w:eastAsia="Arial" w:hAnsi="Arial" w:cs="Arial"/>
        </w:rPr>
        <w:t>2% a 3% de la masa salarial. En el 2017</w:t>
      </w:r>
      <w:r w:rsidR="00E532E1" w:rsidRPr="001828EB">
        <w:rPr>
          <w:rFonts w:ascii="Arial" w:eastAsia="Arial" w:hAnsi="Arial" w:cs="Arial"/>
        </w:rPr>
        <w:t>,</w:t>
      </w:r>
      <w:r w:rsidR="007D0344" w:rsidRPr="001828EB">
        <w:rPr>
          <w:rFonts w:ascii="Arial" w:eastAsia="Arial" w:hAnsi="Arial" w:cs="Arial"/>
        </w:rPr>
        <w:t xml:space="preserve"> </w:t>
      </w:r>
      <w:r w:rsidR="009132B8" w:rsidRPr="001828EB">
        <w:rPr>
          <w:rFonts w:ascii="Arial" w:eastAsia="Arial" w:hAnsi="Arial" w:cs="Arial"/>
        </w:rPr>
        <w:t xml:space="preserve">con la sanción de </w:t>
      </w:r>
      <w:r w:rsidR="007D0344" w:rsidRPr="001828EB">
        <w:rPr>
          <w:rFonts w:ascii="Arial" w:eastAsia="Arial" w:hAnsi="Arial" w:cs="Arial"/>
        </w:rPr>
        <w:t>Ley 27.348</w:t>
      </w:r>
      <w:r w:rsidR="00E532E1" w:rsidRPr="001828EB">
        <w:rPr>
          <w:rFonts w:ascii="Arial" w:eastAsia="Arial" w:hAnsi="Arial" w:cs="Arial"/>
        </w:rPr>
        <w:t>,</w:t>
      </w:r>
      <w:r w:rsidR="007D0344" w:rsidRPr="001828EB">
        <w:rPr>
          <w:rFonts w:ascii="Arial" w:eastAsia="Arial" w:hAnsi="Arial" w:cs="Arial"/>
        </w:rPr>
        <w:t xml:space="preserve"> </w:t>
      </w:r>
      <w:r w:rsidR="00E532E1" w:rsidRPr="001828EB">
        <w:rPr>
          <w:rFonts w:ascii="Arial" w:eastAsia="Arial" w:hAnsi="Arial" w:cs="Arial"/>
        </w:rPr>
        <w:t>l</w:t>
      </w:r>
      <w:r w:rsidR="007D0344" w:rsidRPr="001828EB">
        <w:rPr>
          <w:rFonts w:ascii="Arial" w:eastAsia="Arial" w:hAnsi="Arial" w:cs="Arial"/>
        </w:rPr>
        <w:t xml:space="preserve">a litigiosidad bajó a 60.000 por año y la alícuota a 2,5% de la masa salarial. Sin embargo, a partir del 2022 volvió a subir para llegar </w:t>
      </w:r>
      <w:r w:rsidR="00627EEE" w:rsidRPr="001828EB">
        <w:rPr>
          <w:rFonts w:ascii="Arial" w:eastAsia="Arial" w:hAnsi="Arial" w:cs="Arial"/>
        </w:rPr>
        <w:t xml:space="preserve">en </w:t>
      </w:r>
      <w:r w:rsidR="007D0344" w:rsidRPr="001828EB">
        <w:rPr>
          <w:rFonts w:ascii="Arial" w:eastAsia="Arial" w:hAnsi="Arial" w:cs="Arial"/>
        </w:rPr>
        <w:t xml:space="preserve">2024 a 125.000 juicios por año otra vez. </w:t>
      </w:r>
      <w:r w:rsidR="009132B8" w:rsidRPr="001828EB">
        <w:rPr>
          <w:rFonts w:ascii="Arial" w:eastAsia="Arial" w:hAnsi="Arial" w:cs="Arial"/>
        </w:rPr>
        <w:t>Pero lo más peligroso es que</w:t>
      </w:r>
      <w:r w:rsidR="00E15F60">
        <w:rPr>
          <w:rFonts w:ascii="Arial" w:eastAsia="Arial" w:hAnsi="Arial" w:cs="Arial"/>
        </w:rPr>
        <w:t>,</w:t>
      </w:r>
      <w:r w:rsidR="009132B8" w:rsidRPr="001828EB">
        <w:rPr>
          <w:rFonts w:ascii="Arial" w:eastAsia="Arial" w:hAnsi="Arial" w:cs="Arial"/>
        </w:rPr>
        <w:t xml:space="preserve"> </w:t>
      </w:r>
      <w:r w:rsidR="009132B8" w:rsidRPr="001828EB">
        <w:rPr>
          <w:rFonts w:ascii="Arial" w:eastAsia="Arial" w:hAnsi="Arial" w:cs="Arial"/>
          <w:b/>
        </w:rPr>
        <w:t>de mantenerse esta tendencia</w:t>
      </w:r>
      <w:r w:rsidR="00E15F60">
        <w:rPr>
          <w:rFonts w:ascii="Arial" w:eastAsia="Arial" w:hAnsi="Arial" w:cs="Arial"/>
          <w:b/>
        </w:rPr>
        <w:t>,</w:t>
      </w:r>
      <w:r w:rsidR="009132B8" w:rsidRPr="001828EB">
        <w:rPr>
          <w:rFonts w:ascii="Arial" w:eastAsia="Arial" w:hAnsi="Arial" w:cs="Arial"/>
          <w:b/>
        </w:rPr>
        <w:t xml:space="preserve"> el seguro se vuelve inviable</w:t>
      </w:r>
      <w:r w:rsidR="009132B8" w:rsidRPr="001828EB">
        <w:rPr>
          <w:rFonts w:ascii="Arial" w:eastAsia="Arial" w:hAnsi="Arial" w:cs="Arial"/>
          <w:b/>
          <w:bCs/>
        </w:rPr>
        <w:t xml:space="preserve"> </w:t>
      </w:r>
      <w:r w:rsidR="00E532E1" w:rsidRPr="001828EB">
        <w:rPr>
          <w:rFonts w:ascii="Arial" w:eastAsia="Arial" w:hAnsi="Arial" w:cs="Arial"/>
          <w:b/>
          <w:bCs/>
        </w:rPr>
        <w:t>como</w:t>
      </w:r>
      <w:r w:rsidR="009132B8" w:rsidRPr="001828EB">
        <w:rPr>
          <w:rFonts w:ascii="Arial" w:eastAsia="Arial" w:hAnsi="Arial" w:cs="Arial"/>
          <w:b/>
          <w:bCs/>
        </w:rPr>
        <w:t xml:space="preserve"> ocurrió a </w:t>
      </w:r>
      <w:r w:rsidR="00FC471F" w:rsidRPr="001828EB">
        <w:rPr>
          <w:rFonts w:ascii="Arial" w:eastAsia="Arial" w:hAnsi="Arial" w:cs="Arial"/>
          <w:b/>
          <w:bCs/>
        </w:rPr>
        <w:t>finales de la década de</w:t>
      </w:r>
      <w:r w:rsidR="009132B8" w:rsidRPr="001828EB">
        <w:rPr>
          <w:rFonts w:ascii="Arial" w:eastAsia="Arial" w:hAnsi="Arial" w:cs="Arial"/>
          <w:b/>
          <w:bCs/>
        </w:rPr>
        <w:t xml:space="preserve"> los ’</w:t>
      </w:r>
      <w:r w:rsidR="00FC471F" w:rsidRPr="001828EB">
        <w:rPr>
          <w:rFonts w:ascii="Arial" w:eastAsia="Arial" w:hAnsi="Arial" w:cs="Arial"/>
          <w:b/>
          <w:bCs/>
        </w:rPr>
        <w:t>8</w:t>
      </w:r>
      <w:r w:rsidR="009132B8" w:rsidRPr="001828EB">
        <w:rPr>
          <w:rFonts w:ascii="Arial" w:eastAsia="Arial" w:hAnsi="Arial" w:cs="Arial"/>
          <w:b/>
          <w:bCs/>
        </w:rPr>
        <w:t>0</w:t>
      </w:r>
      <w:r w:rsidR="009132B8" w:rsidRPr="001828EB">
        <w:rPr>
          <w:rFonts w:ascii="Arial" w:eastAsia="Arial" w:hAnsi="Arial" w:cs="Arial"/>
        </w:rPr>
        <w:t xml:space="preserve">. </w:t>
      </w:r>
      <w:r w:rsidR="009132B8" w:rsidRPr="00E15F60">
        <w:rPr>
          <w:rFonts w:ascii="Arial" w:eastAsia="Arial" w:hAnsi="Arial" w:cs="Arial"/>
        </w:rPr>
        <w:t xml:space="preserve">Lo que demostró </w:t>
      </w:r>
      <w:r w:rsidR="00627EEE" w:rsidRPr="00E15F60">
        <w:rPr>
          <w:rFonts w:ascii="Arial" w:eastAsia="Arial" w:hAnsi="Arial" w:cs="Arial"/>
        </w:rPr>
        <w:t xml:space="preserve">aquella </w:t>
      </w:r>
      <w:r w:rsidR="009132B8" w:rsidRPr="00E15F60">
        <w:rPr>
          <w:rFonts w:ascii="Arial" w:eastAsia="Arial" w:hAnsi="Arial" w:cs="Arial"/>
        </w:rPr>
        <w:t>experiencia es que, sin seguro</w:t>
      </w:r>
      <w:r w:rsidR="00E32975" w:rsidRPr="00E15F60">
        <w:rPr>
          <w:rFonts w:ascii="Arial" w:eastAsia="Arial" w:hAnsi="Arial" w:cs="Arial"/>
        </w:rPr>
        <w:t xml:space="preserve"> de riesgos del trabajo</w:t>
      </w:r>
      <w:r w:rsidR="00FC471F" w:rsidRPr="00E15F60">
        <w:rPr>
          <w:rFonts w:ascii="Arial" w:eastAsia="Arial" w:hAnsi="Arial" w:cs="Arial"/>
        </w:rPr>
        <w:t>,</w:t>
      </w:r>
      <w:r w:rsidR="009132B8" w:rsidRPr="00E15F60">
        <w:rPr>
          <w:rFonts w:ascii="Arial" w:eastAsia="Arial" w:hAnsi="Arial" w:cs="Arial"/>
        </w:rPr>
        <w:t xml:space="preserve"> la litigiosidad no solo destruye empleos sino también empresas</w:t>
      </w:r>
      <w:r w:rsidR="007D0344" w:rsidRPr="001828EB">
        <w:rPr>
          <w:rFonts w:ascii="Arial" w:eastAsia="Arial" w:hAnsi="Arial" w:cs="Arial"/>
        </w:rPr>
        <w:t>.</w:t>
      </w:r>
    </w:p>
    <w:p w14:paraId="15612829" w14:textId="095CB635" w:rsidR="00053BB3" w:rsidRDefault="00053BB3" w:rsidP="00B631C2">
      <w:pPr>
        <w:spacing w:before="120" w:after="120" w:line="300" w:lineRule="auto"/>
        <w:jc w:val="both"/>
        <w:rPr>
          <w:rFonts w:ascii="Arial" w:eastAsia="Arial" w:hAnsi="Arial" w:cs="Arial"/>
        </w:rPr>
      </w:pPr>
      <w:r w:rsidRPr="00E532E1">
        <w:rPr>
          <w:rFonts w:ascii="Arial" w:eastAsia="Arial" w:hAnsi="Arial" w:cs="Arial"/>
          <w:b/>
        </w:rPr>
        <w:t xml:space="preserve">Para </w:t>
      </w:r>
      <w:r w:rsidR="00E32975" w:rsidRPr="00E532E1">
        <w:rPr>
          <w:rFonts w:ascii="Arial" w:eastAsia="Arial" w:hAnsi="Arial" w:cs="Arial"/>
          <w:b/>
        </w:rPr>
        <w:t xml:space="preserve">revertir este proceso es imprescindible </w:t>
      </w:r>
      <w:r w:rsidR="00E1585C" w:rsidRPr="001828EB">
        <w:rPr>
          <w:rFonts w:ascii="Arial" w:eastAsia="Arial" w:hAnsi="Arial" w:cs="Arial"/>
          <w:b/>
        </w:rPr>
        <w:t>armonizar</w:t>
      </w:r>
      <w:r w:rsidR="001828EB">
        <w:rPr>
          <w:rFonts w:ascii="Arial" w:eastAsia="Arial" w:hAnsi="Arial" w:cs="Arial"/>
          <w:b/>
        </w:rPr>
        <w:t xml:space="preserve"> </w:t>
      </w:r>
      <w:r w:rsidRPr="00E532E1">
        <w:rPr>
          <w:rFonts w:ascii="Arial" w:eastAsia="Arial" w:hAnsi="Arial" w:cs="Arial"/>
          <w:b/>
        </w:rPr>
        <w:t>criterio</w:t>
      </w:r>
      <w:r w:rsidR="00E32975" w:rsidRPr="00E532E1">
        <w:rPr>
          <w:rFonts w:ascii="Arial" w:eastAsia="Arial" w:hAnsi="Arial" w:cs="Arial"/>
          <w:b/>
        </w:rPr>
        <w:t>s, en particular</w:t>
      </w:r>
      <w:r w:rsidR="004B599C">
        <w:rPr>
          <w:rFonts w:ascii="Arial" w:eastAsia="Arial" w:hAnsi="Arial" w:cs="Arial"/>
          <w:b/>
        </w:rPr>
        <w:t>,</w:t>
      </w:r>
      <w:r w:rsidR="00E32975" w:rsidRPr="00E532E1">
        <w:rPr>
          <w:rFonts w:ascii="Arial" w:eastAsia="Arial" w:hAnsi="Arial" w:cs="Arial"/>
          <w:b/>
        </w:rPr>
        <w:t xml:space="preserve"> </w:t>
      </w:r>
      <w:r w:rsidR="00AE04A3">
        <w:rPr>
          <w:rFonts w:ascii="Arial" w:eastAsia="Arial" w:hAnsi="Arial" w:cs="Arial"/>
          <w:b/>
        </w:rPr>
        <w:t xml:space="preserve">respecto </w:t>
      </w:r>
      <w:r w:rsidR="00E15F60">
        <w:rPr>
          <w:rFonts w:ascii="Arial" w:eastAsia="Arial" w:hAnsi="Arial" w:cs="Arial"/>
          <w:b/>
        </w:rPr>
        <w:t xml:space="preserve">a </w:t>
      </w:r>
      <w:r w:rsidR="00A649F3">
        <w:rPr>
          <w:rFonts w:ascii="Arial" w:eastAsia="Arial" w:hAnsi="Arial" w:cs="Arial"/>
          <w:b/>
        </w:rPr>
        <w:t>c</w:t>
      </w:r>
      <w:r w:rsidR="00E15F60">
        <w:rPr>
          <w:rFonts w:ascii="Arial" w:eastAsia="Arial" w:hAnsi="Arial" w:cs="Arial"/>
          <w:b/>
        </w:rPr>
        <w:t>ó</w:t>
      </w:r>
      <w:r w:rsidR="00A649F3">
        <w:rPr>
          <w:rFonts w:ascii="Arial" w:eastAsia="Arial" w:hAnsi="Arial" w:cs="Arial"/>
          <w:b/>
        </w:rPr>
        <w:t>mo se</w:t>
      </w:r>
      <w:r w:rsidR="00AE04A3">
        <w:rPr>
          <w:rFonts w:ascii="Arial" w:eastAsia="Arial" w:hAnsi="Arial" w:cs="Arial"/>
          <w:b/>
        </w:rPr>
        <w:t xml:space="preserve"> aplica</w:t>
      </w:r>
      <w:r w:rsidR="00A649F3">
        <w:rPr>
          <w:rFonts w:ascii="Arial" w:eastAsia="Arial" w:hAnsi="Arial" w:cs="Arial"/>
          <w:b/>
        </w:rPr>
        <w:t xml:space="preserve"> </w:t>
      </w:r>
      <w:r w:rsidR="00E32975" w:rsidRPr="00E532E1">
        <w:rPr>
          <w:rFonts w:ascii="Arial" w:eastAsia="Arial" w:hAnsi="Arial" w:cs="Arial"/>
          <w:b/>
        </w:rPr>
        <w:t xml:space="preserve">el </w:t>
      </w:r>
      <w:r w:rsidR="004B599C">
        <w:rPr>
          <w:rFonts w:ascii="Arial" w:eastAsia="Arial" w:hAnsi="Arial" w:cs="Arial"/>
          <w:b/>
        </w:rPr>
        <w:t>B</w:t>
      </w:r>
      <w:r w:rsidRPr="00E532E1">
        <w:rPr>
          <w:rFonts w:ascii="Arial" w:eastAsia="Arial" w:hAnsi="Arial" w:cs="Arial"/>
          <w:b/>
        </w:rPr>
        <w:t>aremo</w:t>
      </w:r>
      <w:r w:rsidR="00E32975" w:rsidRPr="00E532E1">
        <w:rPr>
          <w:rFonts w:ascii="Arial" w:eastAsia="Arial" w:hAnsi="Arial" w:cs="Arial"/>
          <w:b/>
        </w:rPr>
        <w:t xml:space="preserve"> y el Listado de Enfermedades</w:t>
      </w:r>
      <w:r>
        <w:rPr>
          <w:rFonts w:ascii="Arial" w:eastAsia="Arial" w:hAnsi="Arial" w:cs="Arial"/>
        </w:rPr>
        <w:t xml:space="preserve">. </w:t>
      </w:r>
      <w:r w:rsidR="00E32975">
        <w:rPr>
          <w:rFonts w:ascii="Arial" w:eastAsia="Arial" w:hAnsi="Arial" w:cs="Arial"/>
        </w:rPr>
        <w:t xml:space="preserve">Para ello no es necesario una nueva </w:t>
      </w:r>
      <w:r w:rsidR="00E15F60">
        <w:rPr>
          <w:rFonts w:ascii="Arial" w:eastAsia="Arial" w:hAnsi="Arial" w:cs="Arial"/>
        </w:rPr>
        <w:t>ley</w:t>
      </w:r>
      <w:r w:rsidR="00E32975">
        <w:rPr>
          <w:rFonts w:ascii="Arial" w:eastAsia="Arial" w:hAnsi="Arial" w:cs="Arial"/>
        </w:rPr>
        <w:t xml:space="preserve"> sino terminar de instrumentar la </w:t>
      </w:r>
      <w:r>
        <w:rPr>
          <w:rFonts w:ascii="Arial" w:eastAsia="Arial" w:hAnsi="Arial" w:cs="Arial"/>
        </w:rPr>
        <w:t>Ley 27.348</w:t>
      </w:r>
      <w:r w:rsidR="00E32975">
        <w:rPr>
          <w:rFonts w:ascii="Arial" w:eastAsia="Arial" w:hAnsi="Arial" w:cs="Arial"/>
        </w:rPr>
        <w:t xml:space="preserve"> a la que adhirieron la mayoría de las provincias. En particular, </w:t>
      </w:r>
      <w:r>
        <w:rPr>
          <w:rFonts w:ascii="Arial" w:eastAsia="Arial" w:hAnsi="Arial" w:cs="Arial"/>
        </w:rPr>
        <w:t xml:space="preserve">constituir en </w:t>
      </w:r>
      <w:r w:rsidR="00E32975">
        <w:rPr>
          <w:rFonts w:ascii="Arial" w:eastAsia="Arial" w:hAnsi="Arial" w:cs="Arial"/>
        </w:rPr>
        <w:t>cada provincia los Cuerpos Médicos F</w:t>
      </w:r>
      <w:r>
        <w:rPr>
          <w:rFonts w:ascii="Arial" w:eastAsia="Arial" w:hAnsi="Arial" w:cs="Arial"/>
        </w:rPr>
        <w:t xml:space="preserve">orenses (CMF) y establecer un nuevo procedimiento laboral por el cual </w:t>
      </w:r>
      <w:r w:rsidR="00E32975">
        <w:rPr>
          <w:rFonts w:ascii="Arial" w:eastAsia="Arial" w:hAnsi="Arial" w:cs="Arial"/>
        </w:rPr>
        <w:t>la Justicia</w:t>
      </w:r>
      <w:r>
        <w:rPr>
          <w:rFonts w:ascii="Arial" w:eastAsia="Arial" w:hAnsi="Arial" w:cs="Arial"/>
        </w:rPr>
        <w:t xml:space="preserve"> actúa como instancia recursiva</w:t>
      </w:r>
      <w:r w:rsidR="00E32975">
        <w:rPr>
          <w:rFonts w:ascii="Arial" w:eastAsia="Arial" w:hAnsi="Arial" w:cs="Arial"/>
        </w:rPr>
        <w:t>. Es decir, que los profesionales de los CMF se limit</w:t>
      </w:r>
      <w:r w:rsidR="00627EEE">
        <w:rPr>
          <w:rFonts w:ascii="Arial" w:eastAsia="Arial" w:hAnsi="Arial" w:cs="Arial"/>
        </w:rPr>
        <w:t>en</w:t>
      </w:r>
      <w:r w:rsidR="00E32975">
        <w:rPr>
          <w:rFonts w:ascii="Arial" w:eastAsia="Arial" w:hAnsi="Arial" w:cs="Arial"/>
        </w:rPr>
        <w:t xml:space="preserve"> a opinar si </w:t>
      </w:r>
      <w:r w:rsidR="0049211C">
        <w:rPr>
          <w:rFonts w:ascii="Arial" w:eastAsia="Arial" w:hAnsi="Arial" w:cs="Arial"/>
        </w:rPr>
        <w:t xml:space="preserve">el dictamen de </w:t>
      </w:r>
      <w:r>
        <w:rPr>
          <w:rFonts w:ascii="Arial" w:eastAsia="Arial" w:hAnsi="Arial" w:cs="Arial"/>
        </w:rPr>
        <w:t>la</w:t>
      </w:r>
      <w:r w:rsidR="00E532E1">
        <w:rPr>
          <w:rFonts w:ascii="Arial" w:eastAsia="Arial" w:hAnsi="Arial" w:cs="Arial"/>
        </w:rPr>
        <w:t xml:space="preserve"> C</w:t>
      </w:r>
      <w:r w:rsidR="0049211C">
        <w:rPr>
          <w:rFonts w:ascii="Arial" w:eastAsia="Arial" w:hAnsi="Arial" w:cs="Arial"/>
        </w:rPr>
        <w:t>omisió</w:t>
      </w:r>
      <w:r w:rsidR="00E532E1">
        <w:rPr>
          <w:rFonts w:ascii="Arial" w:eastAsia="Arial" w:hAnsi="Arial" w:cs="Arial"/>
        </w:rPr>
        <w:t>n M</w:t>
      </w:r>
      <w:r w:rsidR="0049211C">
        <w:rPr>
          <w:rFonts w:ascii="Arial" w:eastAsia="Arial" w:hAnsi="Arial" w:cs="Arial"/>
        </w:rPr>
        <w:t xml:space="preserve">édica nacional se ajusta a las normas del sistema, pero no </w:t>
      </w:r>
      <w:r w:rsidR="00E15F60">
        <w:rPr>
          <w:rFonts w:ascii="Arial" w:eastAsia="Arial" w:hAnsi="Arial" w:cs="Arial"/>
        </w:rPr>
        <w:t>–</w:t>
      </w:r>
      <w:r w:rsidR="0049211C">
        <w:rPr>
          <w:rFonts w:ascii="Arial" w:eastAsia="Arial" w:hAnsi="Arial" w:cs="Arial"/>
        </w:rPr>
        <w:t>como ocurre en la actualidad</w:t>
      </w:r>
      <w:r w:rsidR="00E15F60">
        <w:rPr>
          <w:rFonts w:ascii="Arial" w:eastAsia="Arial" w:hAnsi="Arial" w:cs="Arial"/>
        </w:rPr>
        <w:t>–</w:t>
      </w:r>
      <w:r w:rsidR="0049211C">
        <w:rPr>
          <w:rFonts w:ascii="Arial" w:eastAsia="Arial" w:hAnsi="Arial" w:cs="Arial"/>
        </w:rPr>
        <w:t xml:space="preserve"> a</w:t>
      </w:r>
      <w:r>
        <w:rPr>
          <w:rFonts w:ascii="Arial" w:eastAsia="Arial" w:hAnsi="Arial" w:cs="Arial"/>
        </w:rPr>
        <w:t xml:space="preserve"> realiza</w:t>
      </w:r>
      <w:r w:rsidR="004B599C">
        <w:rPr>
          <w:rFonts w:ascii="Arial" w:eastAsia="Arial" w:hAnsi="Arial" w:cs="Arial"/>
        </w:rPr>
        <w:t>r</w:t>
      </w:r>
      <w:r>
        <w:rPr>
          <w:rFonts w:ascii="Arial" w:eastAsia="Arial" w:hAnsi="Arial" w:cs="Arial"/>
        </w:rPr>
        <w:t xml:space="preserve"> una nueva evaluación </w:t>
      </w:r>
      <w:r w:rsidR="0049211C">
        <w:rPr>
          <w:rFonts w:ascii="Arial" w:eastAsia="Arial" w:hAnsi="Arial" w:cs="Arial"/>
        </w:rPr>
        <w:t>de</w:t>
      </w:r>
      <w:r w:rsidR="004B599C">
        <w:rPr>
          <w:rFonts w:ascii="Arial" w:eastAsia="Arial" w:hAnsi="Arial" w:cs="Arial"/>
        </w:rPr>
        <w:t xml:space="preserve"> la supuesta incapacidad del</w:t>
      </w:r>
      <w:r w:rsidR="0049211C">
        <w:rPr>
          <w:rFonts w:ascii="Arial" w:eastAsia="Arial" w:hAnsi="Arial" w:cs="Arial"/>
        </w:rPr>
        <w:t xml:space="preserve"> trabajador</w:t>
      </w:r>
      <w:r>
        <w:rPr>
          <w:rFonts w:ascii="Arial" w:eastAsia="Arial" w:hAnsi="Arial" w:cs="Arial"/>
        </w:rPr>
        <w:t xml:space="preserve">. </w:t>
      </w:r>
      <w:r w:rsidR="00627EEE">
        <w:rPr>
          <w:rFonts w:ascii="Arial" w:eastAsia="Arial" w:hAnsi="Arial" w:cs="Arial"/>
        </w:rPr>
        <w:t>Lo más relevante es sostener criterios únicos y no habilitar nuevas instancias de interpretación</w:t>
      </w:r>
      <w:r>
        <w:rPr>
          <w:rFonts w:ascii="Arial" w:eastAsia="Arial" w:hAnsi="Arial" w:cs="Arial"/>
        </w:rPr>
        <w:t>.</w:t>
      </w:r>
    </w:p>
    <w:p w14:paraId="5904EF1D" w14:textId="22A272E1" w:rsidR="00D03222" w:rsidRDefault="0049211C" w:rsidP="00B631C2">
      <w:pPr>
        <w:spacing w:before="120" w:after="120" w:line="30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La pasividad ante la creciente litigiosidad </w:t>
      </w:r>
      <w:r w:rsidR="00445BB5">
        <w:rPr>
          <w:rFonts w:ascii="Arial" w:eastAsia="Arial" w:hAnsi="Arial" w:cs="Arial"/>
        </w:rPr>
        <w:t>des</w:t>
      </w:r>
      <w:r w:rsidR="002E4E6A">
        <w:rPr>
          <w:rFonts w:ascii="Arial" w:eastAsia="Arial" w:hAnsi="Arial" w:cs="Arial"/>
        </w:rPr>
        <w:t>alienta</w:t>
      </w:r>
      <w:r w:rsidR="004B599C">
        <w:rPr>
          <w:rFonts w:ascii="Arial" w:eastAsia="Arial" w:hAnsi="Arial" w:cs="Arial"/>
        </w:rPr>
        <w:t xml:space="preserve"> la creación</w:t>
      </w:r>
      <w:r>
        <w:rPr>
          <w:rFonts w:ascii="Arial" w:eastAsia="Arial" w:hAnsi="Arial" w:cs="Arial"/>
        </w:rPr>
        <w:t xml:space="preserve"> de empleos</w:t>
      </w:r>
      <w:r w:rsidR="004B599C">
        <w:rPr>
          <w:rFonts w:ascii="Arial" w:eastAsia="Arial" w:hAnsi="Arial" w:cs="Arial"/>
        </w:rPr>
        <w:t xml:space="preserve"> formales</w:t>
      </w:r>
      <w:r w:rsidR="00AE04A3">
        <w:rPr>
          <w:rFonts w:ascii="Arial" w:eastAsia="Arial" w:hAnsi="Arial" w:cs="Arial"/>
        </w:rPr>
        <w:t xml:space="preserve"> y aumenta los riesgos de que los empleadores se queden sin seguro de </w:t>
      </w:r>
      <w:r w:rsidR="00A649F3">
        <w:rPr>
          <w:rFonts w:ascii="Arial" w:eastAsia="Arial" w:hAnsi="Arial" w:cs="Arial"/>
        </w:rPr>
        <w:t>riesgos</w:t>
      </w:r>
      <w:r w:rsidR="00AE04A3">
        <w:rPr>
          <w:rFonts w:ascii="Arial" w:eastAsia="Arial" w:hAnsi="Arial" w:cs="Arial"/>
        </w:rPr>
        <w:t xml:space="preserve"> del trabajo</w:t>
      </w:r>
      <w:r>
        <w:rPr>
          <w:rFonts w:ascii="Arial" w:eastAsia="Arial" w:hAnsi="Arial" w:cs="Arial"/>
        </w:rPr>
        <w:t xml:space="preserve">. </w:t>
      </w:r>
      <w:r w:rsidR="00AE04A3">
        <w:rPr>
          <w:rFonts w:ascii="Arial" w:eastAsia="Arial" w:hAnsi="Arial" w:cs="Arial"/>
        </w:rPr>
        <w:t xml:space="preserve">Por eso, </w:t>
      </w:r>
      <w:r w:rsidR="00E15F60" w:rsidRPr="00E15F60">
        <w:rPr>
          <w:rFonts w:ascii="Arial" w:eastAsia="Arial" w:hAnsi="Arial" w:cs="Arial"/>
          <w:b/>
          <w:bCs/>
        </w:rPr>
        <w:t xml:space="preserve">hay </w:t>
      </w:r>
      <w:r w:rsidR="00E15F60">
        <w:rPr>
          <w:rFonts w:ascii="Arial" w:eastAsia="Arial" w:hAnsi="Arial" w:cs="Arial"/>
          <w:b/>
          <w:bCs/>
        </w:rPr>
        <w:t xml:space="preserve">que </w:t>
      </w:r>
      <w:r w:rsidR="00AE04A3">
        <w:rPr>
          <w:rFonts w:ascii="Arial" w:eastAsia="Arial" w:hAnsi="Arial" w:cs="Arial"/>
          <w:b/>
          <w:bCs/>
        </w:rPr>
        <w:t>t</w:t>
      </w:r>
      <w:r w:rsidR="002E4E6A" w:rsidRPr="00E532E1">
        <w:rPr>
          <w:rFonts w:ascii="Arial" w:eastAsia="Arial" w:hAnsi="Arial" w:cs="Arial"/>
          <w:b/>
        </w:rPr>
        <w:t>rabaja</w:t>
      </w:r>
      <w:r w:rsidR="002E4E6A">
        <w:rPr>
          <w:rFonts w:ascii="Arial" w:eastAsia="Arial" w:hAnsi="Arial" w:cs="Arial"/>
          <w:b/>
        </w:rPr>
        <w:t>r</w:t>
      </w:r>
      <w:r w:rsidR="002E4E6A" w:rsidRPr="00E532E1">
        <w:rPr>
          <w:rFonts w:ascii="Arial" w:eastAsia="Arial" w:hAnsi="Arial" w:cs="Arial"/>
          <w:b/>
        </w:rPr>
        <w:t xml:space="preserve"> </w:t>
      </w:r>
      <w:r w:rsidRPr="00E532E1">
        <w:rPr>
          <w:rFonts w:ascii="Arial" w:eastAsia="Arial" w:hAnsi="Arial" w:cs="Arial"/>
          <w:b/>
        </w:rPr>
        <w:t>activamente para que las provincias constituyan y reglamente</w:t>
      </w:r>
      <w:r w:rsidR="004B599C">
        <w:rPr>
          <w:rFonts w:ascii="Arial" w:eastAsia="Arial" w:hAnsi="Arial" w:cs="Arial"/>
          <w:b/>
        </w:rPr>
        <w:t>n</w:t>
      </w:r>
      <w:r w:rsidRPr="00E532E1">
        <w:rPr>
          <w:rFonts w:ascii="Arial" w:eastAsia="Arial" w:hAnsi="Arial" w:cs="Arial"/>
          <w:b/>
        </w:rPr>
        <w:t xml:space="preserve"> los </w:t>
      </w:r>
      <w:r w:rsidR="004B599C">
        <w:rPr>
          <w:rFonts w:ascii="Arial" w:eastAsia="Arial" w:hAnsi="Arial" w:cs="Arial"/>
          <w:b/>
        </w:rPr>
        <w:t xml:space="preserve">nuevos </w:t>
      </w:r>
      <w:r w:rsidRPr="00E532E1">
        <w:rPr>
          <w:rFonts w:ascii="Arial" w:eastAsia="Arial" w:hAnsi="Arial" w:cs="Arial"/>
          <w:b/>
        </w:rPr>
        <w:t>procedimientos de los CMF</w:t>
      </w:r>
      <w:r w:rsidR="00E15F60">
        <w:rPr>
          <w:rFonts w:ascii="Arial" w:eastAsia="Arial" w:hAnsi="Arial" w:cs="Arial"/>
          <w:b/>
        </w:rPr>
        <w:t xml:space="preserve">. </w:t>
      </w:r>
      <w:r w:rsidR="00E15F60" w:rsidRPr="00E15F60">
        <w:rPr>
          <w:rFonts w:ascii="Arial" w:eastAsia="Arial" w:hAnsi="Arial" w:cs="Arial"/>
          <w:bCs/>
        </w:rPr>
        <w:t>Esta es</w:t>
      </w:r>
      <w:r w:rsidRPr="00E15F60">
        <w:rPr>
          <w:rFonts w:ascii="Arial" w:eastAsia="Arial" w:hAnsi="Arial" w:cs="Arial"/>
          <w:bCs/>
        </w:rPr>
        <w:t xml:space="preserve"> una estrategia de alto impacto social</w:t>
      </w:r>
      <w:r w:rsidR="004B599C" w:rsidRPr="00E15F60">
        <w:rPr>
          <w:rFonts w:ascii="Arial" w:eastAsia="Arial" w:hAnsi="Arial" w:cs="Arial"/>
          <w:bCs/>
        </w:rPr>
        <w:t>.</w:t>
      </w:r>
      <w:r w:rsidR="00053BB3">
        <w:rPr>
          <w:rFonts w:ascii="Arial" w:eastAsia="Arial" w:hAnsi="Arial" w:cs="Arial"/>
        </w:rPr>
        <w:t xml:space="preserve">  </w:t>
      </w:r>
      <w:r w:rsidR="007D0344">
        <w:rPr>
          <w:rFonts w:ascii="Arial" w:eastAsia="Arial" w:hAnsi="Arial" w:cs="Arial"/>
        </w:rPr>
        <w:t xml:space="preserve"> </w:t>
      </w:r>
    </w:p>
    <w:p w14:paraId="2B24B5F9" w14:textId="1B804313" w:rsidR="000D15B2" w:rsidRPr="00355BB2" w:rsidRDefault="001828EB" w:rsidP="00355BB2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</w:t>
      </w:r>
      <w:r w:rsidR="00614B7E">
        <w:rPr>
          <w:rFonts w:ascii="Arial" w:eastAsia="Arial" w:hAnsi="Arial" w:cs="Arial"/>
          <w:b/>
        </w:rPr>
        <w:t>orcentaje</w:t>
      </w:r>
      <w:r>
        <w:rPr>
          <w:rFonts w:ascii="Arial" w:eastAsia="Arial" w:hAnsi="Arial" w:cs="Arial"/>
          <w:b/>
        </w:rPr>
        <w:t xml:space="preserve"> promedio</w:t>
      </w:r>
      <w:r w:rsidR="00614B7E">
        <w:rPr>
          <w:rFonts w:ascii="Arial" w:eastAsia="Arial" w:hAnsi="Arial" w:cs="Arial"/>
          <w:b/>
        </w:rPr>
        <w:t xml:space="preserve"> de incapacidad por lumbalgia en las justicias provincia</w:t>
      </w:r>
      <w:r w:rsidR="00053BB3">
        <w:rPr>
          <w:rFonts w:ascii="Arial" w:eastAsia="Arial" w:hAnsi="Arial" w:cs="Arial"/>
          <w:b/>
        </w:rPr>
        <w:t>le</w:t>
      </w:r>
      <w:r w:rsidR="00614B7E">
        <w:rPr>
          <w:rFonts w:ascii="Arial" w:eastAsia="Arial" w:hAnsi="Arial" w:cs="Arial"/>
          <w:b/>
        </w:rPr>
        <w:t>s</w:t>
      </w:r>
    </w:p>
    <w:p w14:paraId="3A65E18E" w14:textId="437108CF" w:rsidR="000D15B2" w:rsidRDefault="004B599C">
      <w:pPr>
        <w:jc w:val="center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noProof/>
          <w:sz w:val="20"/>
          <w:szCs w:val="20"/>
          <w:lang w:val="en-US"/>
        </w:rPr>
        <w:drawing>
          <wp:anchor distT="0" distB="0" distL="114300" distR="114300" simplePos="0" relativeHeight="251665408" behindDoc="1" locked="0" layoutInCell="1" allowOverlap="1" wp14:anchorId="33F235B0" wp14:editId="3457B20F">
            <wp:simplePos x="0" y="0"/>
            <wp:positionH relativeFrom="margin">
              <wp:align>center</wp:align>
            </wp:positionH>
            <wp:positionV relativeFrom="page">
              <wp:posOffset>8372475</wp:posOffset>
            </wp:positionV>
            <wp:extent cx="2552700" cy="1668145"/>
            <wp:effectExtent l="0" t="0" r="0" b="8255"/>
            <wp:wrapTight wrapText="bothSides">
              <wp:wrapPolygon edited="0">
                <wp:start x="0" y="0"/>
                <wp:lineTo x="0" y="7647"/>
                <wp:lineTo x="322" y="16033"/>
                <wp:lineTo x="484" y="19734"/>
                <wp:lineTo x="10155" y="20720"/>
                <wp:lineTo x="10316" y="21214"/>
                <wp:lineTo x="11445" y="21460"/>
                <wp:lineTo x="12090" y="21460"/>
                <wp:lineTo x="12573" y="20967"/>
                <wp:lineTo x="20472" y="19734"/>
                <wp:lineTo x="21439" y="17267"/>
                <wp:lineTo x="20633" y="16033"/>
                <wp:lineTo x="21439" y="15293"/>
                <wp:lineTo x="21439" y="13073"/>
                <wp:lineTo x="20633" y="12087"/>
                <wp:lineTo x="21439" y="11100"/>
                <wp:lineTo x="21439" y="8880"/>
                <wp:lineTo x="20633" y="8140"/>
                <wp:lineTo x="21439" y="7153"/>
                <wp:lineTo x="21439" y="4933"/>
                <wp:lineTo x="20633" y="4193"/>
                <wp:lineTo x="21439" y="2960"/>
                <wp:lineTo x="21439" y="493"/>
                <wp:lineTo x="645" y="0"/>
                <wp:lineTo x="0" y="0"/>
              </wp:wrapPolygon>
            </wp:wrapTight>
            <wp:docPr id="132702629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1668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4B7E">
        <w:rPr>
          <w:rFonts w:ascii="Arial" w:eastAsia="Arial" w:hAnsi="Arial" w:cs="Arial"/>
          <w:sz w:val="22"/>
          <w:szCs w:val="22"/>
        </w:rPr>
        <w:t>2022 - 2024</w:t>
      </w:r>
    </w:p>
    <w:p w14:paraId="718AE517" w14:textId="59D109C7" w:rsidR="000D15B2" w:rsidRDefault="000D15B2">
      <w:pPr>
        <w:jc w:val="center"/>
        <w:rPr>
          <w:rFonts w:ascii="Arial" w:eastAsia="Arial" w:hAnsi="Arial" w:cs="Arial"/>
          <w:sz w:val="20"/>
          <w:szCs w:val="20"/>
        </w:rPr>
      </w:pPr>
    </w:p>
    <w:p w14:paraId="7883A1C2" w14:textId="03886DC2" w:rsidR="000D15B2" w:rsidRDefault="000D15B2">
      <w:pPr>
        <w:jc w:val="center"/>
        <w:rPr>
          <w:rFonts w:ascii="Arial" w:eastAsia="Arial" w:hAnsi="Arial" w:cs="Arial"/>
          <w:sz w:val="20"/>
          <w:szCs w:val="20"/>
        </w:rPr>
      </w:pPr>
    </w:p>
    <w:p w14:paraId="6CE179CC" w14:textId="1BAE3BA5" w:rsidR="000D15B2" w:rsidRDefault="004B599C">
      <w:pPr>
        <w:jc w:val="center"/>
        <w:rPr>
          <w:rFonts w:ascii="Arial" w:eastAsia="Arial" w:hAnsi="Arial" w:cs="Arial"/>
          <w:sz w:val="20"/>
          <w:szCs w:val="20"/>
        </w:rPr>
      </w:pPr>
      <w:r>
        <w:rPr>
          <w:noProof/>
          <w:lang w:val="en-US"/>
        </w:rPr>
        <w:drawing>
          <wp:anchor distT="0" distB="0" distL="114300" distR="114300" simplePos="0" relativeHeight="251661312" behindDoc="0" locked="0" layoutInCell="1" hidden="0" allowOverlap="1" wp14:anchorId="2CA7D816" wp14:editId="07474C4F">
            <wp:simplePos x="0" y="0"/>
            <wp:positionH relativeFrom="margin">
              <wp:posOffset>287655</wp:posOffset>
            </wp:positionH>
            <wp:positionV relativeFrom="margin">
              <wp:posOffset>8652510</wp:posOffset>
            </wp:positionV>
            <wp:extent cx="1292860" cy="591185"/>
            <wp:effectExtent l="0" t="0" r="2540" b="0"/>
            <wp:wrapSquare wrapText="bothSides" distT="0" distB="0" distL="114300" distR="114300"/>
            <wp:docPr id="185806117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292860" cy="59118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b/>
          <w:noProof/>
          <w:lang w:val="en-US"/>
        </w:rPr>
        <w:drawing>
          <wp:anchor distT="0" distB="0" distL="114300" distR="114300" simplePos="0" relativeHeight="251666432" behindDoc="1" locked="0" layoutInCell="1" allowOverlap="1" wp14:anchorId="755800C5" wp14:editId="42BA16D1">
            <wp:simplePos x="0" y="0"/>
            <wp:positionH relativeFrom="column">
              <wp:posOffset>4613910</wp:posOffset>
            </wp:positionH>
            <wp:positionV relativeFrom="margin">
              <wp:posOffset>8940165</wp:posOffset>
            </wp:positionV>
            <wp:extent cx="914400" cy="351155"/>
            <wp:effectExtent l="0" t="0" r="0" b="0"/>
            <wp:wrapTight wrapText="bothSides">
              <wp:wrapPolygon edited="0">
                <wp:start x="9000" y="0"/>
                <wp:lineTo x="1350" y="2344"/>
                <wp:lineTo x="450" y="3515"/>
                <wp:lineTo x="450" y="17577"/>
                <wp:lineTo x="12600" y="17577"/>
                <wp:lineTo x="20250" y="8203"/>
                <wp:lineTo x="20700" y="4687"/>
                <wp:lineTo x="16650" y="0"/>
                <wp:lineTo x="9000" y="0"/>
              </wp:wrapPolygon>
            </wp:wrapTight>
            <wp:docPr id="28770895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351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D15B2">
      <w:footerReference w:type="default" r:id="rId14"/>
      <w:pgSz w:w="11906" w:h="16838"/>
      <w:pgMar w:top="1134" w:right="851" w:bottom="1134" w:left="113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011E1A" w14:textId="77777777" w:rsidR="006340CA" w:rsidRDefault="006340CA">
      <w:r>
        <w:separator/>
      </w:r>
    </w:p>
  </w:endnote>
  <w:endnote w:type="continuationSeparator" w:id="0">
    <w:p w14:paraId="2CCF7933" w14:textId="77777777" w:rsidR="006340CA" w:rsidRDefault="00634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9863ED" w14:textId="77777777" w:rsidR="000D15B2" w:rsidRDefault="000D15B2">
    <w:pPr>
      <w:pBdr>
        <w:top w:val="nil"/>
        <w:left w:val="nil"/>
        <w:bottom w:val="nil"/>
        <w:right w:val="nil"/>
        <w:between w:val="nil"/>
      </w:pBdr>
      <w:jc w:val="center"/>
      <w:rPr>
        <w:rFonts w:ascii="Arial Black" w:eastAsia="Arial Black" w:hAnsi="Arial Black" w:cs="Arial Black"/>
        <w:color w:val="000000"/>
        <w:sz w:val="20"/>
        <w:szCs w:val="20"/>
      </w:rPr>
    </w:pPr>
  </w:p>
  <w:p w14:paraId="203E6965" w14:textId="77777777" w:rsidR="000D15B2" w:rsidRDefault="0070308D">
    <w:pPr>
      <w:pBdr>
        <w:top w:val="nil"/>
        <w:left w:val="nil"/>
        <w:bottom w:val="nil"/>
        <w:right w:val="nil"/>
        <w:between w:val="nil"/>
      </w:pBdr>
      <w:jc w:val="center"/>
      <w:rPr>
        <w:color w:val="000000"/>
      </w:rPr>
    </w:pPr>
    <w:r>
      <w:rPr>
        <w:rFonts w:ascii="Arial Black" w:eastAsia="Arial Black" w:hAnsi="Arial Black" w:cs="Arial Black"/>
        <w:color w:val="000000"/>
        <w:sz w:val="20"/>
        <w:szCs w:val="20"/>
      </w:rPr>
      <w:t xml:space="preserve">info@idesa.org - </w:t>
    </w:r>
    <w:hyperlink r:id="rId1">
      <w:r>
        <w:rPr>
          <w:rFonts w:ascii="Arial Black" w:eastAsia="Arial Black" w:hAnsi="Arial Black" w:cs="Arial Black"/>
          <w:color w:val="0000FF"/>
          <w:sz w:val="20"/>
          <w:szCs w:val="20"/>
          <w:u w:val="single"/>
        </w:rPr>
        <w:t>www.idesa.org</w:t>
      </w:r>
    </w:hyperlink>
    <w:r>
      <w:rPr>
        <w:rFonts w:ascii="Arial Black" w:eastAsia="Arial Black" w:hAnsi="Arial Black" w:cs="Arial Black"/>
        <w:color w:val="000000"/>
        <w:sz w:val="20"/>
        <w:szCs w:val="20"/>
      </w:rPr>
      <w:t xml:space="preserve"> – </w:t>
    </w:r>
    <w:r>
      <w:rPr>
        <w:rFonts w:ascii="Arial" w:eastAsia="Arial" w:hAnsi="Arial" w:cs="Arial"/>
        <w:color w:val="000000"/>
        <w:sz w:val="20"/>
        <w:szCs w:val="20"/>
      </w:rPr>
      <w:t xml:space="preserve">Tel. (54) - 11 - 4374 7660 </w:t>
    </w:r>
    <w:r>
      <w:rPr>
        <w:rFonts w:ascii="Arial" w:eastAsia="Arial" w:hAnsi="Arial" w:cs="Arial"/>
        <w:b/>
        <w:color w:val="000000"/>
        <w:sz w:val="28"/>
        <w:szCs w:val="28"/>
      </w:rPr>
      <w:t>/</w:t>
    </w:r>
    <w:r>
      <w:rPr>
        <w:rFonts w:ascii="Arial" w:eastAsia="Arial" w:hAnsi="Arial" w:cs="Arial"/>
        <w:color w:val="000000"/>
        <w:sz w:val="20"/>
        <w:szCs w:val="20"/>
      </w:rPr>
      <w:t xml:space="preserve"> (54) - 351 - 427 1271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ABC9ED" w14:textId="77777777" w:rsidR="006340CA" w:rsidRDefault="006340CA">
      <w:r>
        <w:separator/>
      </w:r>
    </w:p>
  </w:footnote>
  <w:footnote w:type="continuationSeparator" w:id="0">
    <w:p w14:paraId="4D46D4D6" w14:textId="77777777" w:rsidR="006340CA" w:rsidRDefault="00634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F192B45"/>
    <w:multiLevelType w:val="multilevel"/>
    <w:tmpl w:val="829074D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bullet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bullet"/>
      <w:lvlText w:val=""/>
      <w:lvlJc w:val="left"/>
      <w:pPr>
        <w:ind w:left="0" w:firstLine="0"/>
      </w:pPr>
      <w:rPr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B2"/>
    <w:rsid w:val="00032FAA"/>
    <w:rsid w:val="0004438F"/>
    <w:rsid w:val="00044806"/>
    <w:rsid w:val="00053BB3"/>
    <w:rsid w:val="0005656B"/>
    <w:rsid w:val="000A7D89"/>
    <w:rsid w:val="000D15B2"/>
    <w:rsid w:val="001227DE"/>
    <w:rsid w:val="00152484"/>
    <w:rsid w:val="00154EBB"/>
    <w:rsid w:val="00170B5E"/>
    <w:rsid w:val="001828EB"/>
    <w:rsid w:val="001E24E7"/>
    <w:rsid w:val="001E6CFF"/>
    <w:rsid w:val="002162AF"/>
    <w:rsid w:val="00225D92"/>
    <w:rsid w:val="002C2987"/>
    <w:rsid w:val="002E4E6A"/>
    <w:rsid w:val="00302231"/>
    <w:rsid w:val="003503B5"/>
    <w:rsid w:val="00355BB2"/>
    <w:rsid w:val="00361A3F"/>
    <w:rsid w:val="00367B9D"/>
    <w:rsid w:val="00394D1E"/>
    <w:rsid w:val="003A635A"/>
    <w:rsid w:val="003B147D"/>
    <w:rsid w:val="0040230C"/>
    <w:rsid w:val="004054C3"/>
    <w:rsid w:val="0041599A"/>
    <w:rsid w:val="00437316"/>
    <w:rsid w:val="00445BB5"/>
    <w:rsid w:val="00476FB8"/>
    <w:rsid w:val="0049211C"/>
    <w:rsid w:val="0049512F"/>
    <w:rsid w:val="004B599C"/>
    <w:rsid w:val="004E0413"/>
    <w:rsid w:val="004E5AB4"/>
    <w:rsid w:val="00505189"/>
    <w:rsid w:val="00522252"/>
    <w:rsid w:val="005364C3"/>
    <w:rsid w:val="0053687B"/>
    <w:rsid w:val="00541098"/>
    <w:rsid w:val="005C4D62"/>
    <w:rsid w:val="005F49E9"/>
    <w:rsid w:val="00604179"/>
    <w:rsid w:val="00614B7E"/>
    <w:rsid w:val="00627EEE"/>
    <w:rsid w:val="006340CA"/>
    <w:rsid w:val="00663C7B"/>
    <w:rsid w:val="00692B0C"/>
    <w:rsid w:val="006B27E0"/>
    <w:rsid w:val="0070308D"/>
    <w:rsid w:val="0070486C"/>
    <w:rsid w:val="007229B1"/>
    <w:rsid w:val="00754342"/>
    <w:rsid w:val="00767369"/>
    <w:rsid w:val="007A2387"/>
    <w:rsid w:val="007C06CA"/>
    <w:rsid w:val="007D0344"/>
    <w:rsid w:val="007E79AE"/>
    <w:rsid w:val="007E7A6C"/>
    <w:rsid w:val="0080797D"/>
    <w:rsid w:val="00825C3E"/>
    <w:rsid w:val="00855B83"/>
    <w:rsid w:val="0087476E"/>
    <w:rsid w:val="008E7FEA"/>
    <w:rsid w:val="008F236E"/>
    <w:rsid w:val="009048CA"/>
    <w:rsid w:val="009132B8"/>
    <w:rsid w:val="00954E1C"/>
    <w:rsid w:val="00957FAB"/>
    <w:rsid w:val="00983208"/>
    <w:rsid w:val="00985F51"/>
    <w:rsid w:val="009B091E"/>
    <w:rsid w:val="009B5572"/>
    <w:rsid w:val="00A56B29"/>
    <w:rsid w:val="00A649F3"/>
    <w:rsid w:val="00AB0F7E"/>
    <w:rsid w:val="00AD499E"/>
    <w:rsid w:val="00AE04A3"/>
    <w:rsid w:val="00B02B60"/>
    <w:rsid w:val="00B126EB"/>
    <w:rsid w:val="00B631C2"/>
    <w:rsid w:val="00B718DF"/>
    <w:rsid w:val="00B93C3E"/>
    <w:rsid w:val="00BB7D8E"/>
    <w:rsid w:val="00BD0E8C"/>
    <w:rsid w:val="00C07B5A"/>
    <w:rsid w:val="00C21A32"/>
    <w:rsid w:val="00C26B71"/>
    <w:rsid w:val="00C57BDF"/>
    <w:rsid w:val="00CB06CD"/>
    <w:rsid w:val="00CC384C"/>
    <w:rsid w:val="00CE1EC6"/>
    <w:rsid w:val="00CE6A9E"/>
    <w:rsid w:val="00D03222"/>
    <w:rsid w:val="00D33C48"/>
    <w:rsid w:val="00D85CF3"/>
    <w:rsid w:val="00DB1CF3"/>
    <w:rsid w:val="00DB2790"/>
    <w:rsid w:val="00E1585C"/>
    <w:rsid w:val="00E15F60"/>
    <w:rsid w:val="00E20830"/>
    <w:rsid w:val="00E24541"/>
    <w:rsid w:val="00E32975"/>
    <w:rsid w:val="00E532E1"/>
    <w:rsid w:val="00E5505A"/>
    <w:rsid w:val="00E66AB9"/>
    <w:rsid w:val="00E70DAF"/>
    <w:rsid w:val="00EE4D99"/>
    <w:rsid w:val="00EE56FD"/>
    <w:rsid w:val="00F25531"/>
    <w:rsid w:val="00F365C9"/>
    <w:rsid w:val="00F6180B"/>
    <w:rsid w:val="00F8442E"/>
    <w:rsid w:val="00FA2A3B"/>
    <w:rsid w:val="00FB3787"/>
    <w:rsid w:val="00FC471F"/>
    <w:rsid w:val="00FD4E95"/>
    <w:rsid w:val="00FE7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D3DDA"/>
  <w15:docId w15:val="{06290D80-AA1F-42A6-8F93-9DAA69823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s-A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AE335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3358"/>
    <w:rPr>
      <w:rFonts w:ascii="Segoe UI" w:hAnsi="Segoe UI" w:cs="Segoe UI"/>
      <w:sz w:val="18"/>
      <w:szCs w:val="18"/>
    </w:rPr>
  </w:style>
  <w:style w:type="paragraph" w:styleId="Revisin">
    <w:name w:val="Revision"/>
    <w:hidden/>
    <w:uiPriority w:val="99"/>
    <w:semiHidden/>
    <w:rsid w:val="000E4F43"/>
  </w:style>
  <w:style w:type="character" w:styleId="Refdecomentario">
    <w:name w:val="annotation reference"/>
    <w:basedOn w:val="Fuentedeprrafopredeter"/>
    <w:uiPriority w:val="99"/>
    <w:semiHidden/>
    <w:unhideWhenUsed/>
    <w:rsid w:val="00ED2E3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ED2E3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ED2E3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D2E3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D2E38"/>
    <w:rPr>
      <w:b/>
      <w:bCs/>
      <w:sz w:val="20"/>
      <w:szCs w:val="20"/>
    </w:rPr>
  </w:style>
  <w:style w:type="paragraph" w:styleId="Lista2">
    <w:name w:val="List 2"/>
    <w:basedOn w:val="Normal"/>
    <w:uiPriority w:val="99"/>
    <w:unhideWhenUsed/>
    <w:rsid w:val="00B90C39"/>
    <w:pPr>
      <w:ind w:left="566" w:hanging="283"/>
      <w:contextualSpacing/>
    </w:pPr>
  </w:style>
  <w:style w:type="paragraph" w:styleId="Saludo">
    <w:name w:val="Salutation"/>
    <w:basedOn w:val="Normal"/>
    <w:next w:val="Normal"/>
    <w:link w:val="SaludoCar"/>
    <w:uiPriority w:val="99"/>
    <w:unhideWhenUsed/>
    <w:rsid w:val="00B90C39"/>
  </w:style>
  <w:style w:type="character" w:customStyle="1" w:styleId="SaludoCar">
    <w:name w:val="Saludo Car"/>
    <w:basedOn w:val="Fuentedeprrafopredeter"/>
    <w:link w:val="Saludo"/>
    <w:uiPriority w:val="99"/>
    <w:rsid w:val="00B90C39"/>
  </w:style>
  <w:style w:type="paragraph" w:styleId="Fecha">
    <w:name w:val="Date"/>
    <w:basedOn w:val="Normal"/>
    <w:next w:val="Normal"/>
    <w:link w:val="FechaCar"/>
    <w:uiPriority w:val="99"/>
    <w:unhideWhenUsed/>
    <w:rsid w:val="00B90C39"/>
  </w:style>
  <w:style w:type="character" w:customStyle="1" w:styleId="FechaCar">
    <w:name w:val="Fecha Car"/>
    <w:basedOn w:val="Fuentedeprrafopredeter"/>
    <w:link w:val="Fecha"/>
    <w:uiPriority w:val="99"/>
    <w:rsid w:val="00B90C39"/>
  </w:style>
  <w:style w:type="paragraph" w:styleId="Textoindependiente">
    <w:name w:val="Body Text"/>
    <w:basedOn w:val="Normal"/>
    <w:link w:val="TextoindependienteCar"/>
    <w:uiPriority w:val="99"/>
    <w:unhideWhenUsed/>
    <w:rsid w:val="00B90C3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90C39"/>
  </w:style>
  <w:style w:type="paragraph" w:styleId="Encabezado">
    <w:name w:val="header"/>
    <w:basedOn w:val="Normal"/>
    <w:link w:val="Encabezado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7290"/>
  </w:style>
  <w:style w:type="paragraph" w:styleId="Piedepgina">
    <w:name w:val="footer"/>
    <w:basedOn w:val="Normal"/>
    <w:link w:val="PiedepginaCar"/>
    <w:uiPriority w:val="99"/>
    <w:unhideWhenUsed/>
    <w:rsid w:val="00E9729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7290"/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idesa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M4v8hoorZ3uDdTBhHifXYg0esA==">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080162C-BD00-41F1-9BEE-9F4B747821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812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Lautaro Oviedo</cp:lastModifiedBy>
  <cp:revision>6</cp:revision>
  <dcterms:created xsi:type="dcterms:W3CDTF">2025-08-24T19:34:00Z</dcterms:created>
  <dcterms:modified xsi:type="dcterms:W3CDTF">2025-08-24T20:07:00Z</dcterms:modified>
</cp:coreProperties>
</file>