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451D19" w14:textId="77777777" w:rsidR="00957FAB" w:rsidRDefault="00957FAB" w:rsidP="00EE4D9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836148B" w14:textId="77777777" w:rsidR="000D15B2" w:rsidRDefault="0070308D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114935" distR="114935" simplePos="0" relativeHeight="251658240" behindDoc="0" locked="0" layoutInCell="1" hidden="0" allowOverlap="1" wp14:anchorId="210A7DB9" wp14:editId="2B3F52AE">
            <wp:simplePos x="0" y="0"/>
            <wp:positionH relativeFrom="column">
              <wp:posOffset>4556760</wp:posOffset>
            </wp:positionH>
            <wp:positionV relativeFrom="paragraph">
              <wp:posOffset>152400</wp:posOffset>
            </wp:positionV>
            <wp:extent cx="1189990" cy="1189990"/>
            <wp:effectExtent l="0" t="0" r="0" b="0"/>
            <wp:wrapSquare wrapText="bothSides" distT="0" distB="0" distL="114935" distR="114935"/>
            <wp:docPr id="185806117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061172" name="image1.png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DBED9FD" w14:textId="77777777" w:rsidR="000D15B2" w:rsidRDefault="0070308D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0" distR="0" simplePos="0" relativeHeight="251659264" behindDoc="1" locked="0" layoutInCell="1" hidden="0" allowOverlap="1" wp14:anchorId="6E7CC88D" wp14:editId="4426B019">
            <wp:simplePos x="0" y="0"/>
            <wp:positionH relativeFrom="column">
              <wp:posOffset>114300</wp:posOffset>
            </wp:positionH>
            <wp:positionV relativeFrom="paragraph">
              <wp:posOffset>-407657</wp:posOffset>
            </wp:positionV>
            <wp:extent cx="1942465" cy="1892300"/>
            <wp:effectExtent l="0" t="0" r="0" b="0"/>
            <wp:wrapNone/>
            <wp:docPr id="185806117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DBD68F1" w14:textId="77777777" w:rsidR="000D15B2" w:rsidRDefault="000D15B2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166FE1EF" w14:textId="77777777" w:rsidR="000D15B2" w:rsidRDefault="000D15B2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5D3B5561" w14:textId="77777777" w:rsidR="000D15B2" w:rsidRDefault="000D15B2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484755FC" w14:textId="77777777" w:rsidR="000D15B2" w:rsidRDefault="000D15B2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64940EF4" w14:textId="77777777" w:rsidR="004C131B" w:rsidRDefault="004C131B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590D577" w14:textId="77777777" w:rsidR="00D94BD1" w:rsidRDefault="00D94BD1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55B4A072" w14:textId="679E0E20" w:rsidR="000D15B2" w:rsidRDefault="00A0644E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14</w:t>
      </w:r>
      <w:r w:rsidR="0070308D">
        <w:rPr>
          <w:rFonts w:ascii="Arial" w:eastAsia="Arial" w:hAnsi="Arial" w:cs="Arial"/>
          <w:sz w:val="22"/>
          <w:szCs w:val="22"/>
        </w:rPr>
        <w:t xml:space="preserve"> de </w:t>
      </w:r>
      <w:r w:rsidR="007F0AFD">
        <w:rPr>
          <w:rFonts w:ascii="Arial" w:eastAsia="Arial" w:hAnsi="Arial" w:cs="Arial"/>
          <w:sz w:val="22"/>
          <w:szCs w:val="22"/>
        </w:rPr>
        <w:t>Setiembre</w:t>
      </w:r>
      <w:r w:rsidR="0070308D">
        <w:rPr>
          <w:rFonts w:ascii="Arial" w:eastAsia="Arial" w:hAnsi="Arial" w:cs="Arial"/>
          <w:sz w:val="22"/>
          <w:szCs w:val="22"/>
        </w:rPr>
        <w:t xml:space="preserve"> de 2025 – Número 1.13</w:t>
      </w:r>
      <w:r>
        <w:rPr>
          <w:rFonts w:ascii="Arial" w:eastAsia="Arial" w:hAnsi="Arial" w:cs="Arial"/>
          <w:sz w:val="22"/>
          <w:szCs w:val="22"/>
        </w:rPr>
        <w:t>9</w:t>
      </w:r>
    </w:p>
    <w:p w14:paraId="0D7C1075" w14:textId="48425BB9" w:rsidR="000D15B2" w:rsidRPr="00CA4039" w:rsidRDefault="00CA4039">
      <w:pPr>
        <w:spacing w:before="120"/>
        <w:rPr>
          <w:rFonts w:ascii="Arial" w:eastAsia="Arial" w:hAnsi="Arial" w:cs="Arial"/>
          <w:b/>
          <w:sz w:val="52"/>
          <w:szCs w:val="52"/>
        </w:rPr>
      </w:pPr>
      <w:r w:rsidRPr="00CA4039">
        <w:rPr>
          <w:rFonts w:ascii="Arial" w:eastAsia="Arial" w:hAnsi="Arial" w:cs="Arial"/>
          <w:b/>
          <w:sz w:val="52"/>
          <w:szCs w:val="52"/>
        </w:rPr>
        <w:t xml:space="preserve">NO HACE FALTA UNANIMIDAD PARA </w:t>
      </w:r>
      <w:r w:rsidR="00436D88">
        <w:rPr>
          <w:rFonts w:ascii="Arial" w:eastAsia="Arial" w:hAnsi="Arial" w:cs="Arial"/>
          <w:b/>
          <w:sz w:val="52"/>
          <w:szCs w:val="52"/>
        </w:rPr>
        <w:t>CAMBIAR</w:t>
      </w:r>
      <w:r>
        <w:rPr>
          <w:rFonts w:ascii="Arial" w:eastAsia="Arial" w:hAnsi="Arial" w:cs="Arial"/>
          <w:b/>
          <w:sz w:val="52"/>
          <w:szCs w:val="52"/>
        </w:rPr>
        <w:t xml:space="preserve"> </w:t>
      </w:r>
      <w:r w:rsidRPr="00CA4039">
        <w:rPr>
          <w:rFonts w:ascii="Arial" w:eastAsia="Arial" w:hAnsi="Arial" w:cs="Arial"/>
          <w:b/>
          <w:sz w:val="52"/>
          <w:szCs w:val="52"/>
        </w:rPr>
        <w:t>LA COPARTICIPACIÓN</w:t>
      </w:r>
    </w:p>
    <w:p w14:paraId="6B900037" w14:textId="5C548219" w:rsidR="000D15B2" w:rsidRDefault="00DD256C">
      <w:pPr>
        <w:spacing w:before="120"/>
        <w:jc w:val="both"/>
        <w:rPr>
          <w:rFonts w:ascii="Garamond" w:eastAsia="Garamond" w:hAnsi="Garamond" w:cs="Garamond"/>
          <w:b/>
          <w:sz w:val="28"/>
          <w:szCs w:val="28"/>
        </w:rPr>
      </w:pPr>
      <w:r>
        <w:rPr>
          <w:rFonts w:ascii="Garamond" w:eastAsia="Garamond" w:hAnsi="Garamond" w:cs="Garamond"/>
          <w:b/>
          <w:sz w:val="28"/>
          <w:szCs w:val="28"/>
        </w:rPr>
        <w:t xml:space="preserve">La ley de </w:t>
      </w:r>
      <w:r w:rsidR="00CA4039">
        <w:rPr>
          <w:rFonts w:ascii="Garamond" w:eastAsia="Garamond" w:hAnsi="Garamond" w:cs="Garamond"/>
          <w:b/>
          <w:sz w:val="28"/>
          <w:szCs w:val="28"/>
        </w:rPr>
        <w:t xml:space="preserve">distribución automática de los ATN </w:t>
      </w:r>
      <w:r w:rsidR="00223CA2">
        <w:rPr>
          <w:rFonts w:ascii="Garamond" w:eastAsia="Garamond" w:hAnsi="Garamond" w:cs="Garamond"/>
          <w:b/>
          <w:sz w:val="28"/>
          <w:szCs w:val="28"/>
        </w:rPr>
        <w:t xml:space="preserve">no perjudica a </w:t>
      </w:r>
      <w:r w:rsidR="00CA4039">
        <w:rPr>
          <w:rFonts w:ascii="Garamond" w:eastAsia="Garamond" w:hAnsi="Garamond" w:cs="Garamond"/>
          <w:b/>
          <w:sz w:val="28"/>
          <w:szCs w:val="28"/>
        </w:rPr>
        <w:t xml:space="preserve">la </w:t>
      </w:r>
      <w:r w:rsidR="00436D88">
        <w:rPr>
          <w:rFonts w:ascii="Garamond" w:eastAsia="Garamond" w:hAnsi="Garamond" w:cs="Garamond"/>
          <w:b/>
          <w:sz w:val="28"/>
          <w:szCs w:val="28"/>
        </w:rPr>
        <w:t>Nación</w:t>
      </w:r>
      <w:r w:rsidR="004532DD">
        <w:rPr>
          <w:rFonts w:ascii="Garamond" w:eastAsia="Garamond" w:hAnsi="Garamond" w:cs="Garamond"/>
          <w:b/>
          <w:sz w:val="28"/>
          <w:szCs w:val="28"/>
        </w:rPr>
        <w:t xml:space="preserve">. </w:t>
      </w:r>
      <w:r w:rsidR="00E03029">
        <w:rPr>
          <w:rFonts w:ascii="Garamond" w:eastAsia="Garamond" w:hAnsi="Garamond" w:cs="Garamond"/>
          <w:b/>
          <w:sz w:val="28"/>
          <w:szCs w:val="28"/>
        </w:rPr>
        <w:t>Es más,</w:t>
      </w:r>
      <w:r w:rsidR="00646B92"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436D88">
        <w:rPr>
          <w:rFonts w:ascii="Garamond" w:eastAsia="Garamond" w:hAnsi="Garamond" w:cs="Garamond"/>
          <w:b/>
          <w:sz w:val="28"/>
          <w:szCs w:val="28"/>
        </w:rPr>
        <w:t>es una oportunidad para avanzar hacia un esquema más racional</w:t>
      </w:r>
      <w:r w:rsidR="00D559F4">
        <w:rPr>
          <w:rFonts w:ascii="Garamond" w:eastAsia="Garamond" w:hAnsi="Garamond" w:cs="Garamond"/>
          <w:b/>
          <w:sz w:val="28"/>
          <w:szCs w:val="28"/>
        </w:rPr>
        <w:t xml:space="preserve"> de la organización federal. O</w:t>
      </w:r>
      <w:r w:rsidR="00436D88">
        <w:rPr>
          <w:rFonts w:ascii="Garamond" w:eastAsia="Garamond" w:hAnsi="Garamond" w:cs="Garamond"/>
          <w:b/>
          <w:sz w:val="28"/>
          <w:szCs w:val="28"/>
        </w:rPr>
        <w:t>tra evidencia de q</w:t>
      </w:r>
      <w:r w:rsidR="00CA4039">
        <w:rPr>
          <w:rFonts w:ascii="Garamond" w:eastAsia="Garamond" w:hAnsi="Garamond" w:cs="Garamond"/>
          <w:b/>
          <w:sz w:val="28"/>
          <w:szCs w:val="28"/>
        </w:rPr>
        <w:t xml:space="preserve">ue </w:t>
      </w:r>
      <w:r w:rsidR="00436D88">
        <w:rPr>
          <w:rFonts w:ascii="Garamond" w:eastAsia="Garamond" w:hAnsi="Garamond" w:cs="Garamond"/>
          <w:b/>
          <w:sz w:val="28"/>
          <w:szCs w:val="28"/>
        </w:rPr>
        <w:t>alcanza con la aprobación de una ley</w:t>
      </w:r>
      <w:r w:rsidR="00D559F4">
        <w:rPr>
          <w:rFonts w:ascii="Garamond" w:eastAsia="Garamond" w:hAnsi="Garamond" w:cs="Garamond"/>
          <w:b/>
          <w:sz w:val="28"/>
          <w:szCs w:val="28"/>
        </w:rPr>
        <w:t xml:space="preserve"> simple</w:t>
      </w:r>
      <w:r w:rsidR="00436D88">
        <w:rPr>
          <w:rFonts w:ascii="Garamond" w:eastAsia="Garamond" w:hAnsi="Garamond" w:cs="Garamond"/>
          <w:b/>
          <w:sz w:val="28"/>
          <w:szCs w:val="28"/>
        </w:rPr>
        <w:t xml:space="preserve"> para cambiar la </w:t>
      </w:r>
      <w:r w:rsidR="00D559F4">
        <w:rPr>
          <w:rFonts w:ascii="Garamond" w:eastAsia="Garamond" w:hAnsi="Garamond" w:cs="Garamond"/>
          <w:b/>
          <w:sz w:val="28"/>
          <w:szCs w:val="28"/>
        </w:rPr>
        <w:t>coparticipación</w:t>
      </w:r>
      <w:r w:rsidR="00436D88">
        <w:rPr>
          <w:rFonts w:ascii="Garamond" w:eastAsia="Garamond" w:hAnsi="Garamond" w:cs="Garamond"/>
          <w:b/>
          <w:sz w:val="28"/>
          <w:szCs w:val="28"/>
        </w:rPr>
        <w:t>, sin requerir el acuerdo unánime de todas las provincias</w:t>
      </w:r>
      <w:r w:rsidR="00CA4039">
        <w:rPr>
          <w:rFonts w:ascii="Garamond" w:eastAsia="Garamond" w:hAnsi="Garamond" w:cs="Garamond"/>
          <w:b/>
          <w:sz w:val="28"/>
          <w:szCs w:val="28"/>
        </w:rPr>
        <w:t>.</w:t>
      </w:r>
      <w:r>
        <w:rPr>
          <w:rFonts w:ascii="Garamond" w:eastAsia="Garamond" w:hAnsi="Garamond" w:cs="Garamond"/>
          <w:b/>
          <w:sz w:val="28"/>
          <w:szCs w:val="28"/>
        </w:rPr>
        <w:t xml:space="preserve"> </w:t>
      </w:r>
    </w:p>
    <w:p w14:paraId="058168E4" w14:textId="111A6F72" w:rsidR="009B19A4" w:rsidRDefault="00A1651D" w:rsidP="000A4E57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 coparticipación es una regla de distribución automática de </w:t>
      </w:r>
      <w:r w:rsidR="00D97529">
        <w:rPr>
          <w:rFonts w:ascii="Arial" w:eastAsia="Arial" w:hAnsi="Arial" w:cs="Arial"/>
        </w:rPr>
        <w:t>la recaudación de impuestos nacionales</w:t>
      </w:r>
      <w:r>
        <w:rPr>
          <w:rFonts w:ascii="Arial" w:eastAsia="Arial" w:hAnsi="Arial" w:cs="Arial"/>
        </w:rPr>
        <w:t xml:space="preserve"> entre el Tesoro nacional y l</w:t>
      </w:r>
      <w:r w:rsidR="009B19A4">
        <w:rPr>
          <w:rFonts w:ascii="Arial" w:eastAsia="Arial" w:hAnsi="Arial" w:cs="Arial"/>
        </w:rPr>
        <w:t>as provincias</w:t>
      </w:r>
      <w:r>
        <w:rPr>
          <w:rFonts w:ascii="Arial" w:eastAsia="Arial" w:hAnsi="Arial" w:cs="Arial"/>
        </w:rPr>
        <w:t>. Es</w:t>
      </w:r>
      <w:r w:rsidR="00646B92">
        <w:rPr>
          <w:rFonts w:ascii="Arial" w:eastAsia="Arial" w:hAnsi="Arial" w:cs="Arial"/>
        </w:rPr>
        <w:t>tá establecida por</w:t>
      </w:r>
      <w:r>
        <w:rPr>
          <w:rFonts w:ascii="Arial" w:eastAsia="Arial" w:hAnsi="Arial" w:cs="Arial"/>
        </w:rPr>
        <w:t xml:space="preserve"> la Ley 23.548 que </w:t>
      </w:r>
      <w:r w:rsidR="001D11EE">
        <w:rPr>
          <w:rFonts w:ascii="Arial" w:eastAsia="Arial" w:hAnsi="Arial" w:cs="Arial"/>
        </w:rPr>
        <w:t>establece</w:t>
      </w:r>
      <w:r w:rsidR="0058775F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que los impuestos nacionales se colocan en una bolsa </w:t>
      </w:r>
      <w:r w:rsidR="0058775F">
        <w:rPr>
          <w:rFonts w:ascii="Arial" w:eastAsia="Arial" w:hAnsi="Arial" w:cs="Arial"/>
        </w:rPr>
        <w:t>(</w:t>
      </w:r>
      <w:r w:rsidR="00D559F4">
        <w:rPr>
          <w:rFonts w:ascii="Arial" w:eastAsia="Arial" w:hAnsi="Arial" w:cs="Arial"/>
        </w:rPr>
        <w:t>“</w:t>
      </w:r>
      <w:r>
        <w:rPr>
          <w:rFonts w:ascii="Arial" w:eastAsia="Arial" w:hAnsi="Arial" w:cs="Arial"/>
        </w:rPr>
        <w:t>masa coparticipable</w:t>
      </w:r>
      <w:r w:rsidR="00D559F4">
        <w:rPr>
          <w:rFonts w:ascii="Arial" w:eastAsia="Arial" w:hAnsi="Arial" w:cs="Arial"/>
        </w:rPr>
        <w:t>”</w:t>
      </w:r>
      <w:r w:rsidR="0058775F">
        <w:rPr>
          <w:rFonts w:ascii="Arial" w:eastAsia="Arial" w:hAnsi="Arial" w:cs="Arial"/>
        </w:rPr>
        <w:t>)</w:t>
      </w:r>
      <w:r>
        <w:rPr>
          <w:rFonts w:ascii="Arial" w:eastAsia="Arial" w:hAnsi="Arial" w:cs="Arial"/>
        </w:rPr>
        <w:t xml:space="preserve"> y desde allí se reparte</w:t>
      </w:r>
      <w:r w:rsidR="00E03029">
        <w:rPr>
          <w:rFonts w:ascii="Arial" w:eastAsia="Arial" w:hAnsi="Arial" w:cs="Arial"/>
        </w:rPr>
        <w:t>n automáticamente</w:t>
      </w:r>
      <w:r>
        <w:rPr>
          <w:rFonts w:ascii="Arial" w:eastAsia="Arial" w:hAnsi="Arial" w:cs="Arial"/>
        </w:rPr>
        <w:t xml:space="preserve"> el 42% para el Tesoro nacional y el 57% para las provincias. El 57%</w:t>
      </w:r>
      <w:r w:rsidR="00646B92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a su vez</w:t>
      </w:r>
      <w:r w:rsidR="00646B92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se distribuye a cada provincia en función de coeficientes fijos decididos en 1988 </w:t>
      </w:r>
      <w:r w:rsidR="00646B92">
        <w:rPr>
          <w:rFonts w:ascii="Arial" w:eastAsia="Arial" w:hAnsi="Arial" w:cs="Arial"/>
        </w:rPr>
        <w:t xml:space="preserve">mediante </w:t>
      </w:r>
      <w:r>
        <w:rPr>
          <w:rFonts w:ascii="Arial" w:eastAsia="Arial" w:hAnsi="Arial" w:cs="Arial"/>
        </w:rPr>
        <w:t xml:space="preserve">una negociación arbitraria y nunca </w:t>
      </w:r>
      <w:r w:rsidR="00646B92">
        <w:rPr>
          <w:rFonts w:ascii="Arial" w:eastAsia="Arial" w:hAnsi="Arial" w:cs="Arial"/>
        </w:rPr>
        <w:t>actualizados</w:t>
      </w:r>
      <w:r>
        <w:rPr>
          <w:rFonts w:ascii="Arial" w:eastAsia="Arial" w:hAnsi="Arial" w:cs="Arial"/>
        </w:rPr>
        <w:t xml:space="preserve">. El 1% restante se destina </w:t>
      </w:r>
      <w:r w:rsidR="009B19A4">
        <w:rPr>
          <w:rFonts w:ascii="Arial" w:eastAsia="Arial" w:hAnsi="Arial" w:cs="Arial"/>
        </w:rPr>
        <w:t>al Tesoro nacional para que los distribuya discrecionalmente entre las p</w:t>
      </w:r>
      <w:r w:rsidR="00611A40">
        <w:rPr>
          <w:rFonts w:ascii="Arial" w:eastAsia="Arial" w:hAnsi="Arial" w:cs="Arial"/>
        </w:rPr>
        <w:t>rovincias a través de los Aportes del Tesoro Nacional (ATN)</w:t>
      </w:r>
      <w:r w:rsidR="009B19A4">
        <w:rPr>
          <w:rFonts w:ascii="Arial" w:eastAsia="Arial" w:hAnsi="Arial" w:cs="Arial"/>
        </w:rPr>
        <w:t>.</w:t>
      </w:r>
    </w:p>
    <w:p w14:paraId="7437F8D7" w14:textId="3E321705" w:rsidR="00CC384C" w:rsidRDefault="009B19A4" w:rsidP="000A4E57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58775F">
        <w:rPr>
          <w:rFonts w:ascii="Arial" w:eastAsia="Arial" w:hAnsi="Arial" w:cs="Arial"/>
        </w:rPr>
        <w:t>Tradicionalmente,</w:t>
      </w:r>
      <w:r w:rsidRPr="006E63D5">
        <w:rPr>
          <w:rFonts w:ascii="Arial" w:eastAsia="Arial" w:hAnsi="Arial" w:cs="Arial"/>
          <w:b/>
        </w:rPr>
        <w:t xml:space="preserve"> los </w:t>
      </w:r>
      <w:r w:rsidR="0058775F" w:rsidRPr="006E63D5">
        <w:rPr>
          <w:rFonts w:ascii="Arial" w:eastAsia="Arial" w:hAnsi="Arial" w:cs="Arial"/>
          <w:b/>
        </w:rPr>
        <w:t>ATN se</w:t>
      </w:r>
      <w:r w:rsidRPr="006E63D5">
        <w:rPr>
          <w:rFonts w:ascii="Arial" w:eastAsia="Arial" w:hAnsi="Arial" w:cs="Arial"/>
          <w:b/>
        </w:rPr>
        <w:t xml:space="preserve"> </w:t>
      </w:r>
      <w:r w:rsidR="00646B92" w:rsidRPr="006E63D5">
        <w:rPr>
          <w:rFonts w:ascii="Arial" w:eastAsia="Arial" w:hAnsi="Arial" w:cs="Arial"/>
          <w:b/>
        </w:rPr>
        <w:t xml:space="preserve">distribuyeron </w:t>
      </w:r>
      <w:r w:rsidRPr="006E63D5">
        <w:rPr>
          <w:rFonts w:ascii="Arial" w:eastAsia="Arial" w:hAnsi="Arial" w:cs="Arial"/>
          <w:b/>
        </w:rPr>
        <w:t xml:space="preserve">entre provincias </w:t>
      </w:r>
      <w:r w:rsidR="004532DD" w:rsidRPr="006E63D5">
        <w:rPr>
          <w:rFonts w:ascii="Arial" w:eastAsia="Arial" w:hAnsi="Arial" w:cs="Arial"/>
          <w:b/>
        </w:rPr>
        <w:t xml:space="preserve">y municipios </w:t>
      </w:r>
      <w:r w:rsidRPr="006E63D5">
        <w:rPr>
          <w:rFonts w:ascii="Arial" w:eastAsia="Arial" w:hAnsi="Arial" w:cs="Arial"/>
          <w:b/>
        </w:rPr>
        <w:t>con criterios muy arbitrarios</w:t>
      </w:r>
      <w:r>
        <w:rPr>
          <w:rFonts w:ascii="Arial" w:eastAsia="Arial" w:hAnsi="Arial" w:cs="Arial"/>
        </w:rPr>
        <w:t>.</w:t>
      </w:r>
      <w:r w:rsidR="000A4E57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El actual gobierno redujo su distribución de manera sustantiva para apropiarse de ellos</w:t>
      </w:r>
      <w:r w:rsidR="00646B92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y contribuir al superávit fiscal. Esto llevó a que un conjunto de provincias promoviera en el Congreso una ley que modifica el destino del 1% </w:t>
      </w:r>
      <w:r w:rsidR="00646B92">
        <w:rPr>
          <w:rFonts w:ascii="Arial" w:eastAsia="Arial" w:hAnsi="Arial" w:cs="Arial"/>
        </w:rPr>
        <w:t xml:space="preserve">de </w:t>
      </w:r>
      <w:r w:rsidR="00D559F4">
        <w:rPr>
          <w:rFonts w:ascii="Arial" w:eastAsia="Arial" w:hAnsi="Arial" w:cs="Arial"/>
        </w:rPr>
        <w:t xml:space="preserve">los </w:t>
      </w:r>
      <w:r>
        <w:rPr>
          <w:rFonts w:ascii="Arial" w:eastAsia="Arial" w:hAnsi="Arial" w:cs="Arial"/>
        </w:rPr>
        <w:t>ATN.</w:t>
      </w:r>
      <w:r w:rsidR="00B06D9E">
        <w:rPr>
          <w:rFonts w:ascii="Arial" w:eastAsia="Arial" w:hAnsi="Arial" w:cs="Arial"/>
        </w:rPr>
        <w:t xml:space="preserve"> </w:t>
      </w:r>
      <w:r w:rsidR="00B06D9E" w:rsidRPr="0058775F">
        <w:rPr>
          <w:rFonts w:ascii="Arial" w:eastAsia="Arial" w:hAnsi="Arial" w:cs="Arial"/>
        </w:rPr>
        <w:t>En lugar de dejarlo</w:t>
      </w:r>
      <w:r w:rsidR="00D559F4" w:rsidRPr="0058775F">
        <w:rPr>
          <w:rFonts w:ascii="Arial" w:eastAsia="Arial" w:hAnsi="Arial" w:cs="Arial"/>
        </w:rPr>
        <w:t>s</w:t>
      </w:r>
      <w:r w:rsidR="00B06D9E" w:rsidRPr="0058775F">
        <w:rPr>
          <w:rFonts w:ascii="Arial" w:eastAsia="Arial" w:hAnsi="Arial" w:cs="Arial"/>
        </w:rPr>
        <w:t xml:space="preserve"> a discrecionalidad del Tesoro nacional,</w:t>
      </w:r>
      <w:r w:rsidR="00B06D9E" w:rsidRPr="006E63D5">
        <w:rPr>
          <w:rFonts w:ascii="Arial" w:eastAsia="Arial" w:hAnsi="Arial" w:cs="Arial"/>
          <w:b/>
        </w:rPr>
        <w:t xml:space="preserve"> </w:t>
      </w:r>
      <w:r w:rsidR="00E03029">
        <w:rPr>
          <w:rFonts w:ascii="Arial" w:eastAsia="Arial" w:hAnsi="Arial" w:cs="Arial"/>
          <w:b/>
        </w:rPr>
        <w:t>los incorporaron</w:t>
      </w:r>
      <w:r w:rsidR="00646B92" w:rsidRPr="006E63D5">
        <w:rPr>
          <w:rFonts w:ascii="Arial" w:eastAsia="Arial" w:hAnsi="Arial" w:cs="Arial"/>
          <w:b/>
        </w:rPr>
        <w:t xml:space="preserve"> </w:t>
      </w:r>
      <w:r w:rsidR="00B06D9E" w:rsidRPr="006E63D5">
        <w:rPr>
          <w:rFonts w:ascii="Arial" w:eastAsia="Arial" w:hAnsi="Arial" w:cs="Arial"/>
          <w:b/>
        </w:rPr>
        <w:t xml:space="preserve">a la masa </w:t>
      </w:r>
      <w:r w:rsidR="00611A40" w:rsidRPr="006E63D5">
        <w:rPr>
          <w:rFonts w:ascii="Arial" w:eastAsia="Arial" w:hAnsi="Arial" w:cs="Arial"/>
          <w:b/>
        </w:rPr>
        <w:t>coparticipable</w:t>
      </w:r>
      <w:r w:rsidR="00B06D9E" w:rsidRPr="006E63D5">
        <w:rPr>
          <w:rFonts w:ascii="Arial" w:eastAsia="Arial" w:hAnsi="Arial" w:cs="Arial"/>
          <w:b/>
        </w:rPr>
        <w:t xml:space="preserve"> para ser distribuidos automáticamente</w:t>
      </w:r>
      <w:r w:rsidR="0058775F">
        <w:rPr>
          <w:rFonts w:ascii="Arial" w:eastAsia="Arial" w:hAnsi="Arial" w:cs="Arial"/>
          <w:b/>
        </w:rPr>
        <w:t xml:space="preserve">, </w:t>
      </w:r>
      <w:r w:rsidR="00646B92" w:rsidRPr="006E63D5">
        <w:rPr>
          <w:rFonts w:ascii="Arial" w:eastAsia="Arial" w:hAnsi="Arial" w:cs="Arial"/>
          <w:b/>
        </w:rPr>
        <w:t xml:space="preserve">tal </w:t>
      </w:r>
      <w:r w:rsidR="00B06D9E" w:rsidRPr="006E63D5">
        <w:rPr>
          <w:rFonts w:ascii="Arial" w:eastAsia="Arial" w:hAnsi="Arial" w:cs="Arial"/>
          <w:b/>
        </w:rPr>
        <w:t xml:space="preserve">como el otro 99% de los impuestos </w:t>
      </w:r>
      <w:r w:rsidR="004532DD" w:rsidRPr="006E63D5">
        <w:rPr>
          <w:rFonts w:ascii="Arial" w:eastAsia="Arial" w:hAnsi="Arial" w:cs="Arial"/>
          <w:b/>
        </w:rPr>
        <w:t>que forman parte de ella</w:t>
      </w:r>
      <w:r w:rsidR="004532DD">
        <w:rPr>
          <w:rFonts w:ascii="Arial" w:eastAsia="Arial" w:hAnsi="Arial" w:cs="Arial"/>
        </w:rPr>
        <w:t>. E</w:t>
      </w:r>
      <w:r w:rsidR="00B06D9E">
        <w:rPr>
          <w:rFonts w:ascii="Arial" w:eastAsia="Arial" w:hAnsi="Arial" w:cs="Arial"/>
        </w:rPr>
        <w:t>l presidente vetó</w:t>
      </w:r>
      <w:r w:rsidR="004532DD">
        <w:rPr>
          <w:rFonts w:ascii="Arial" w:eastAsia="Arial" w:hAnsi="Arial" w:cs="Arial"/>
        </w:rPr>
        <w:t xml:space="preserve"> la ley</w:t>
      </w:r>
      <w:r w:rsidR="00B06D9E">
        <w:rPr>
          <w:rFonts w:ascii="Arial" w:eastAsia="Arial" w:hAnsi="Arial" w:cs="Arial"/>
        </w:rPr>
        <w:t>.</w:t>
      </w:r>
    </w:p>
    <w:p w14:paraId="17703F8B" w14:textId="02154E43" w:rsidR="000D15B2" w:rsidRDefault="00921443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 pregunta que cabe hacerse </w:t>
      </w:r>
      <w:r w:rsidR="00646B92">
        <w:rPr>
          <w:rFonts w:ascii="Arial" w:eastAsia="Arial" w:hAnsi="Arial" w:cs="Arial"/>
        </w:rPr>
        <w:t xml:space="preserve">es </w:t>
      </w:r>
      <w:r w:rsidR="00D94BD1">
        <w:rPr>
          <w:rFonts w:ascii="Arial" w:eastAsia="Arial" w:hAnsi="Arial" w:cs="Arial"/>
        </w:rPr>
        <w:t xml:space="preserve">si </w:t>
      </w:r>
      <w:r w:rsidR="00611A40">
        <w:rPr>
          <w:rFonts w:ascii="Arial" w:eastAsia="Arial" w:hAnsi="Arial" w:cs="Arial"/>
        </w:rPr>
        <w:t>se justifica afro</w:t>
      </w:r>
      <w:r w:rsidR="004532DD">
        <w:rPr>
          <w:rFonts w:ascii="Arial" w:eastAsia="Arial" w:hAnsi="Arial" w:cs="Arial"/>
        </w:rPr>
        <w:t>ntar el conflicto que implica el</w:t>
      </w:r>
      <w:r w:rsidR="00611A40">
        <w:rPr>
          <w:rFonts w:ascii="Arial" w:eastAsia="Arial" w:hAnsi="Arial" w:cs="Arial"/>
        </w:rPr>
        <w:t xml:space="preserve"> veto</w:t>
      </w:r>
      <w:r w:rsidR="004532DD">
        <w:rPr>
          <w:rFonts w:ascii="Arial" w:eastAsia="Arial" w:hAnsi="Arial" w:cs="Arial"/>
        </w:rPr>
        <w:t xml:space="preserve"> que seguramente será </w:t>
      </w:r>
      <w:r w:rsidR="001D11EE">
        <w:rPr>
          <w:rFonts w:ascii="Arial" w:eastAsia="Arial" w:hAnsi="Arial" w:cs="Arial"/>
        </w:rPr>
        <w:t>revertido</w:t>
      </w:r>
      <w:r w:rsidR="004532DD">
        <w:rPr>
          <w:rFonts w:ascii="Arial" w:eastAsia="Arial" w:hAnsi="Arial" w:cs="Arial"/>
        </w:rPr>
        <w:t xml:space="preserve"> por el Congreso</w:t>
      </w:r>
      <w:r w:rsidR="00D94BD1">
        <w:rPr>
          <w:rFonts w:ascii="Arial" w:eastAsia="Arial" w:hAnsi="Arial" w:cs="Arial"/>
        </w:rPr>
        <w:t xml:space="preserve">. </w:t>
      </w:r>
      <w:r w:rsidR="00D559F4">
        <w:rPr>
          <w:rFonts w:ascii="Arial" w:eastAsia="Arial" w:hAnsi="Arial" w:cs="Arial"/>
        </w:rPr>
        <w:t>Para responderla sirve analizar la ley vetada. Según esta ley se observa que</w:t>
      </w:r>
      <w:r w:rsidR="00611A40">
        <w:rPr>
          <w:rFonts w:ascii="Arial" w:eastAsia="Arial" w:hAnsi="Arial" w:cs="Arial"/>
        </w:rPr>
        <w:t xml:space="preserve">: </w:t>
      </w:r>
      <w:r w:rsidR="00627EEE">
        <w:rPr>
          <w:rFonts w:ascii="Arial" w:eastAsia="Arial" w:hAnsi="Arial" w:cs="Arial"/>
        </w:rPr>
        <w:t xml:space="preserve"> </w:t>
      </w:r>
    </w:p>
    <w:p w14:paraId="14B2BC16" w14:textId="3B8B0D40" w:rsidR="003E3437" w:rsidRPr="003E3437" w:rsidRDefault="00D94BD1" w:rsidP="003E3437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</w:t>
      </w:r>
      <w:r w:rsidRPr="00CA4039">
        <w:rPr>
          <w:rFonts w:ascii="Arial" w:eastAsia="Arial" w:hAnsi="Arial" w:cs="Arial"/>
          <w:b/>
          <w:bCs/>
        </w:rPr>
        <w:t>1%</w:t>
      </w:r>
      <w:r>
        <w:rPr>
          <w:rFonts w:ascii="Arial" w:eastAsia="Arial" w:hAnsi="Arial" w:cs="Arial"/>
        </w:rPr>
        <w:t xml:space="preserve"> de masa salarial asignado a los ATN </w:t>
      </w:r>
      <w:r w:rsidRPr="00E03029">
        <w:rPr>
          <w:rFonts w:ascii="Arial" w:eastAsia="Arial" w:hAnsi="Arial" w:cs="Arial"/>
          <w:b/>
          <w:bCs/>
        </w:rPr>
        <w:t>desaparece</w:t>
      </w:r>
      <w:r w:rsidR="003E3437" w:rsidRPr="003E3437">
        <w:rPr>
          <w:rFonts w:ascii="Arial" w:eastAsia="Arial" w:hAnsi="Arial" w:cs="Arial"/>
        </w:rPr>
        <w:t>.</w:t>
      </w:r>
    </w:p>
    <w:p w14:paraId="05E5CEE2" w14:textId="603ACD05" w:rsidR="0058775F" w:rsidRDefault="00D94BD1" w:rsidP="0058775F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58775F">
        <w:rPr>
          <w:rFonts w:ascii="Arial" w:eastAsia="Arial" w:hAnsi="Arial" w:cs="Arial"/>
        </w:rPr>
        <w:t xml:space="preserve">Las </w:t>
      </w:r>
      <w:r w:rsidRPr="0058775F">
        <w:rPr>
          <w:rFonts w:ascii="Arial" w:eastAsia="Arial" w:hAnsi="Arial" w:cs="Arial"/>
          <w:b/>
          <w:bCs/>
        </w:rPr>
        <w:t>provincias</w:t>
      </w:r>
      <w:r w:rsidR="00921443" w:rsidRPr="0058775F">
        <w:rPr>
          <w:rFonts w:ascii="Arial" w:eastAsia="Arial" w:hAnsi="Arial" w:cs="Arial"/>
        </w:rPr>
        <w:t xml:space="preserve"> pasan de</w:t>
      </w:r>
      <w:r w:rsidRPr="0058775F">
        <w:rPr>
          <w:rFonts w:ascii="Arial" w:eastAsia="Arial" w:hAnsi="Arial" w:cs="Arial"/>
        </w:rPr>
        <w:t xml:space="preserve"> </w:t>
      </w:r>
      <w:r w:rsidR="00921443" w:rsidRPr="0058775F">
        <w:rPr>
          <w:rFonts w:ascii="Arial" w:eastAsia="Arial" w:hAnsi="Arial" w:cs="Arial"/>
        </w:rPr>
        <w:t>recibir el</w:t>
      </w:r>
      <w:r w:rsidRPr="0058775F">
        <w:rPr>
          <w:rFonts w:ascii="Arial" w:eastAsia="Arial" w:hAnsi="Arial" w:cs="Arial"/>
        </w:rPr>
        <w:t xml:space="preserve"> </w:t>
      </w:r>
      <w:r w:rsidRPr="0058775F">
        <w:rPr>
          <w:rFonts w:ascii="Arial" w:eastAsia="Arial" w:hAnsi="Arial" w:cs="Arial"/>
          <w:b/>
          <w:bCs/>
        </w:rPr>
        <w:t>5</w:t>
      </w:r>
      <w:r w:rsidR="00CA4039" w:rsidRPr="0058775F">
        <w:rPr>
          <w:rFonts w:ascii="Arial" w:eastAsia="Arial" w:hAnsi="Arial" w:cs="Arial"/>
          <w:b/>
          <w:bCs/>
        </w:rPr>
        <w:t>6,</w:t>
      </w:r>
      <w:r w:rsidRPr="0058775F">
        <w:rPr>
          <w:rFonts w:ascii="Arial" w:eastAsia="Arial" w:hAnsi="Arial" w:cs="Arial"/>
          <w:b/>
          <w:bCs/>
        </w:rPr>
        <w:t>7%</w:t>
      </w:r>
      <w:r w:rsidRPr="0058775F">
        <w:rPr>
          <w:rFonts w:ascii="Arial" w:eastAsia="Arial" w:hAnsi="Arial" w:cs="Arial"/>
        </w:rPr>
        <w:t xml:space="preserve"> a</w:t>
      </w:r>
      <w:r w:rsidR="00921443" w:rsidRPr="0058775F">
        <w:rPr>
          <w:rFonts w:ascii="Arial" w:eastAsia="Arial" w:hAnsi="Arial" w:cs="Arial"/>
        </w:rPr>
        <w:t xml:space="preserve"> recibir el</w:t>
      </w:r>
      <w:r w:rsidRPr="0058775F">
        <w:rPr>
          <w:rFonts w:ascii="Arial" w:eastAsia="Arial" w:hAnsi="Arial" w:cs="Arial"/>
        </w:rPr>
        <w:t xml:space="preserve"> </w:t>
      </w:r>
      <w:r w:rsidR="006D7CC2" w:rsidRPr="006E63D5">
        <w:rPr>
          <w:rFonts w:ascii="Arial" w:eastAsia="Arial" w:hAnsi="Arial" w:cs="Arial"/>
          <w:b/>
        </w:rPr>
        <w:t>57,3</w:t>
      </w:r>
      <w:r w:rsidR="006D7CC2" w:rsidRPr="0058775F">
        <w:rPr>
          <w:rFonts w:ascii="Arial" w:eastAsia="Arial" w:hAnsi="Arial" w:cs="Arial"/>
        </w:rPr>
        <w:t xml:space="preserve"> </w:t>
      </w:r>
      <w:r w:rsidRPr="0058775F">
        <w:rPr>
          <w:rFonts w:ascii="Arial" w:eastAsia="Arial" w:hAnsi="Arial" w:cs="Arial"/>
          <w:b/>
          <w:bCs/>
        </w:rPr>
        <w:t>%</w:t>
      </w:r>
      <w:r w:rsidR="00921443" w:rsidRPr="0058775F">
        <w:rPr>
          <w:rFonts w:ascii="Arial" w:eastAsia="Arial" w:hAnsi="Arial" w:cs="Arial"/>
        </w:rPr>
        <w:t xml:space="preserve"> del total.</w:t>
      </w:r>
    </w:p>
    <w:p w14:paraId="10BCD3FA" w14:textId="5726C87A" w:rsidR="000D15B2" w:rsidRPr="0058775F" w:rsidRDefault="00D94BD1" w:rsidP="0058775F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58775F">
        <w:rPr>
          <w:rFonts w:ascii="Arial" w:eastAsia="Arial" w:hAnsi="Arial" w:cs="Arial"/>
        </w:rPr>
        <w:t xml:space="preserve">El </w:t>
      </w:r>
      <w:r w:rsidRPr="0058775F">
        <w:rPr>
          <w:rFonts w:ascii="Arial" w:eastAsia="Arial" w:hAnsi="Arial" w:cs="Arial"/>
          <w:b/>
          <w:bCs/>
        </w:rPr>
        <w:t>Tesoro nacional</w:t>
      </w:r>
      <w:r w:rsidR="00921443" w:rsidRPr="0058775F">
        <w:rPr>
          <w:rFonts w:ascii="Arial" w:eastAsia="Arial" w:hAnsi="Arial" w:cs="Arial"/>
        </w:rPr>
        <w:t xml:space="preserve"> </w:t>
      </w:r>
      <w:r w:rsidRPr="0058775F">
        <w:rPr>
          <w:rFonts w:ascii="Arial" w:eastAsia="Arial" w:hAnsi="Arial" w:cs="Arial"/>
        </w:rPr>
        <w:t>a</w:t>
      </w:r>
      <w:r w:rsidR="00921443" w:rsidRPr="0058775F">
        <w:rPr>
          <w:rFonts w:ascii="Arial" w:eastAsia="Arial" w:hAnsi="Arial" w:cs="Arial"/>
        </w:rPr>
        <w:t xml:space="preserve">umenta su participación </w:t>
      </w:r>
      <w:r w:rsidRPr="0058775F">
        <w:rPr>
          <w:rFonts w:ascii="Arial" w:eastAsia="Arial" w:hAnsi="Arial" w:cs="Arial"/>
        </w:rPr>
        <w:t>de</w:t>
      </w:r>
      <w:r w:rsidR="00921443" w:rsidRPr="0058775F">
        <w:rPr>
          <w:rFonts w:ascii="Arial" w:eastAsia="Arial" w:hAnsi="Arial" w:cs="Arial"/>
        </w:rPr>
        <w:t>l</w:t>
      </w:r>
      <w:r w:rsidRPr="0058775F">
        <w:rPr>
          <w:rFonts w:ascii="Arial" w:eastAsia="Arial" w:hAnsi="Arial" w:cs="Arial"/>
        </w:rPr>
        <w:t xml:space="preserve"> </w:t>
      </w:r>
      <w:r w:rsidRPr="0058775F">
        <w:rPr>
          <w:rFonts w:ascii="Arial" w:eastAsia="Arial" w:hAnsi="Arial" w:cs="Arial"/>
          <w:b/>
          <w:bCs/>
        </w:rPr>
        <w:t>42</w:t>
      </w:r>
      <w:r w:rsidR="00CA4039" w:rsidRPr="0058775F">
        <w:rPr>
          <w:rFonts w:ascii="Arial" w:eastAsia="Arial" w:hAnsi="Arial" w:cs="Arial"/>
          <w:b/>
          <w:bCs/>
        </w:rPr>
        <w:t>,3</w:t>
      </w:r>
      <w:r w:rsidRPr="0058775F">
        <w:rPr>
          <w:rFonts w:ascii="Arial" w:eastAsia="Arial" w:hAnsi="Arial" w:cs="Arial"/>
          <w:b/>
          <w:bCs/>
        </w:rPr>
        <w:t>%</w:t>
      </w:r>
      <w:r w:rsidRPr="0058775F">
        <w:rPr>
          <w:rFonts w:ascii="Arial" w:eastAsia="Arial" w:hAnsi="Arial" w:cs="Arial"/>
        </w:rPr>
        <w:t xml:space="preserve"> a </w:t>
      </w:r>
      <w:r w:rsidRPr="0058775F">
        <w:rPr>
          <w:rFonts w:ascii="Arial" w:eastAsia="Arial" w:hAnsi="Arial" w:cs="Arial"/>
          <w:b/>
          <w:bCs/>
        </w:rPr>
        <w:t>42,</w:t>
      </w:r>
      <w:r w:rsidR="00CA4039" w:rsidRPr="0058775F">
        <w:rPr>
          <w:rFonts w:ascii="Arial" w:eastAsia="Arial" w:hAnsi="Arial" w:cs="Arial"/>
          <w:b/>
          <w:bCs/>
        </w:rPr>
        <w:t>7</w:t>
      </w:r>
      <w:r w:rsidRPr="0058775F">
        <w:rPr>
          <w:rFonts w:ascii="Arial" w:eastAsia="Arial" w:hAnsi="Arial" w:cs="Arial"/>
          <w:b/>
          <w:bCs/>
        </w:rPr>
        <w:t>%</w:t>
      </w:r>
      <w:r w:rsidR="003E3437" w:rsidRPr="0058775F">
        <w:rPr>
          <w:rFonts w:ascii="Arial" w:eastAsia="Arial" w:hAnsi="Arial" w:cs="Arial"/>
        </w:rPr>
        <w:t>.</w:t>
      </w:r>
      <w:r w:rsidR="0070308D" w:rsidRPr="0058775F">
        <w:rPr>
          <w:rFonts w:ascii="Arial" w:eastAsia="Arial" w:hAnsi="Arial" w:cs="Arial"/>
        </w:rPr>
        <w:t xml:space="preserve"> </w:t>
      </w:r>
    </w:p>
    <w:p w14:paraId="4B999004" w14:textId="2AB9D480" w:rsidR="00D94BD1" w:rsidRDefault="00B46CF1" w:rsidP="00D94BD1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B46CF1">
        <w:rPr>
          <w:rFonts w:ascii="Arial" w:eastAsia="Arial" w:hAnsi="Arial" w:cs="Arial"/>
        </w:rPr>
        <w:lastRenderedPageBreak/>
        <w:t>Estos datos muestran que</w:t>
      </w:r>
      <w:r w:rsidR="00D94BD1">
        <w:rPr>
          <w:rFonts w:ascii="Arial" w:eastAsia="Arial" w:hAnsi="Arial" w:cs="Arial"/>
        </w:rPr>
        <w:t xml:space="preserve"> </w:t>
      </w:r>
      <w:r w:rsidR="00921443">
        <w:rPr>
          <w:rFonts w:ascii="Arial" w:eastAsia="Arial" w:hAnsi="Arial" w:cs="Arial"/>
        </w:rPr>
        <w:t xml:space="preserve">con la eliminación de los ATN aumenta la proporción de la masa coparticipable apropiada tanto </w:t>
      </w:r>
      <w:r w:rsidR="001D11EE">
        <w:rPr>
          <w:rFonts w:ascii="Arial" w:eastAsia="Arial" w:hAnsi="Arial" w:cs="Arial"/>
        </w:rPr>
        <w:t>por</w:t>
      </w:r>
      <w:r w:rsidR="00921443">
        <w:rPr>
          <w:rFonts w:ascii="Arial" w:eastAsia="Arial" w:hAnsi="Arial" w:cs="Arial"/>
        </w:rPr>
        <w:t xml:space="preserve"> la Nación como </w:t>
      </w:r>
      <w:r w:rsidR="001D11EE">
        <w:rPr>
          <w:rFonts w:ascii="Arial" w:eastAsia="Arial" w:hAnsi="Arial" w:cs="Arial"/>
        </w:rPr>
        <w:t>por</w:t>
      </w:r>
      <w:r w:rsidR="00921443">
        <w:rPr>
          <w:rFonts w:ascii="Arial" w:eastAsia="Arial" w:hAnsi="Arial" w:cs="Arial"/>
        </w:rPr>
        <w:t xml:space="preserve"> las </w:t>
      </w:r>
      <w:r w:rsidR="00E03029">
        <w:rPr>
          <w:rFonts w:ascii="Arial" w:eastAsia="Arial" w:hAnsi="Arial" w:cs="Arial"/>
        </w:rPr>
        <w:t>p</w:t>
      </w:r>
      <w:r w:rsidR="00921443">
        <w:rPr>
          <w:rFonts w:ascii="Arial" w:eastAsia="Arial" w:hAnsi="Arial" w:cs="Arial"/>
        </w:rPr>
        <w:t xml:space="preserve">rovincias. Lo que se elimina es la atribución que tenía la Nación para distribuir discrecionalmente el 1% </w:t>
      </w:r>
      <w:r w:rsidR="006D7CC2">
        <w:rPr>
          <w:rFonts w:ascii="Arial" w:eastAsia="Arial" w:hAnsi="Arial" w:cs="Arial"/>
        </w:rPr>
        <w:t>con ATN</w:t>
      </w:r>
      <w:r w:rsidR="00921443">
        <w:rPr>
          <w:rFonts w:ascii="Arial" w:eastAsia="Arial" w:hAnsi="Arial" w:cs="Arial"/>
        </w:rPr>
        <w:t xml:space="preserve">. Por lo tanto, </w:t>
      </w:r>
      <w:r w:rsidR="00921443" w:rsidRPr="006E63D5">
        <w:rPr>
          <w:rFonts w:ascii="Arial" w:eastAsia="Arial" w:hAnsi="Arial" w:cs="Arial"/>
          <w:b/>
        </w:rPr>
        <w:t xml:space="preserve">desde el punto de vista de las finanzas públicas nacionales mejoran los ingresos </w:t>
      </w:r>
      <w:r w:rsidR="001D11EE">
        <w:rPr>
          <w:rFonts w:ascii="Arial" w:eastAsia="Arial" w:hAnsi="Arial" w:cs="Arial"/>
          <w:b/>
        </w:rPr>
        <w:t>de</w:t>
      </w:r>
      <w:r w:rsidR="00921443" w:rsidRPr="006E63D5">
        <w:rPr>
          <w:rFonts w:ascii="Arial" w:eastAsia="Arial" w:hAnsi="Arial" w:cs="Arial"/>
          <w:b/>
        </w:rPr>
        <w:t>l Tesoro</w:t>
      </w:r>
      <w:r w:rsidR="00921443">
        <w:rPr>
          <w:rFonts w:ascii="Arial" w:eastAsia="Arial" w:hAnsi="Arial" w:cs="Arial"/>
        </w:rPr>
        <w:t xml:space="preserve">. Lo que pierde la Nación es </w:t>
      </w:r>
      <w:r w:rsidR="004532DD">
        <w:rPr>
          <w:rFonts w:ascii="Arial" w:eastAsia="Arial" w:hAnsi="Arial" w:cs="Arial"/>
        </w:rPr>
        <w:t xml:space="preserve">el manejo discrecional </w:t>
      </w:r>
      <w:r w:rsidR="00D559F4">
        <w:rPr>
          <w:rFonts w:ascii="Arial" w:eastAsia="Arial" w:hAnsi="Arial" w:cs="Arial"/>
        </w:rPr>
        <w:t>de los ATN</w:t>
      </w:r>
      <w:r w:rsidR="004532DD">
        <w:rPr>
          <w:rFonts w:ascii="Arial" w:eastAsia="Arial" w:hAnsi="Arial" w:cs="Arial"/>
        </w:rPr>
        <w:t xml:space="preserve">, incluyendo </w:t>
      </w:r>
      <w:r w:rsidR="00D559F4">
        <w:rPr>
          <w:rFonts w:ascii="Arial" w:eastAsia="Arial" w:hAnsi="Arial" w:cs="Arial"/>
        </w:rPr>
        <w:t>su</w:t>
      </w:r>
      <w:r w:rsidR="00921443">
        <w:rPr>
          <w:rFonts w:ascii="Arial" w:eastAsia="Arial" w:hAnsi="Arial" w:cs="Arial"/>
        </w:rPr>
        <w:t xml:space="preserve"> apropiación irregular a través de</w:t>
      </w:r>
      <w:r w:rsidR="006D7CC2">
        <w:rPr>
          <w:rFonts w:ascii="Arial" w:eastAsia="Arial" w:hAnsi="Arial" w:cs="Arial"/>
        </w:rPr>
        <w:t xml:space="preserve"> la decisión unilateral de</w:t>
      </w:r>
      <w:r w:rsidR="00921443">
        <w:rPr>
          <w:rFonts w:ascii="Arial" w:eastAsia="Arial" w:hAnsi="Arial" w:cs="Arial"/>
        </w:rPr>
        <w:t xml:space="preserve"> no distribuir</w:t>
      </w:r>
      <w:r w:rsidR="006D7CC2">
        <w:rPr>
          <w:rFonts w:ascii="Arial" w:eastAsia="Arial" w:hAnsi="Arial" w:cs="Arial"/>
        </w:rPr>
        <w:t>los</w:t>
      </w:r>
      <w:r w:rsidR="00372F76">
        <w:rPr>
          <w:rFonts w:ascii="Arial" w:eastAsia="Arial" w:hAnsi="Arial" w:cs="Arial"/>
        </w:rPr>
        <w:t xml:space="preserve">. </w:t>
      </w:r>
    </w:p>
    <w:p w14:paraId="068B01F8" w14:textId="489747C4" w:rsidR="00D97529" w:rsidRDefault="00372F76" w:rsidP="00A94D96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6E63D5">
        <w:rPr>
          <w:rFonts w:ascii="Arial" w:eastAsia="Arial" w:hAnsi="Arial" w:cs="Arial"/>
          <w:b/>
        </w:rPr>
        <w:t xml:space="preserve">La eliminación de los </w:t>
      </w:r>
      <w:r w:rsidR="000C7FD1" w:rsidRPr="006E63D5">
        <w:rPr>
          <w:rFonts w:ascii="Arial" w:eastAsia="Arial" w:hAnsi="Arial" w:cs="Arial"/>
          <w:b/>
        </w:rPr>
        <w:t xml:space="preserve">ATN </w:t>
      </w:r>
      <w:r w:rsidRPr="006E63D5">
        <w:rPr>
          <w:rFonts w:ascii="Arial" w:eastAsia="Arial" w:hAnsi="Arial" w:cs="Arial"/>
          <w:b/>
        </w:rPr>
        <w:t xml:space="preserve">va en favor del ordenamiento fiscal y se podría potenciar si </w:t>
      </w:r>
      <w:r w:rsidR="00D559F4" w:rsidRPr="006E63D5">
        <w:rPr>
          <w:rFonts w:ascii="Arial" w:eastAsia="Arial" w:hAnsi="Arial" w:cs="Arial"/>
          <w:b/>
        </w:rPr>
        <w:t>se acompañara con</w:t>
      </w:r>
      <w:r w:rsidRPr="006E63D5">
        <w:rPr>
          <w:rFonts w:ascii="Arial" w:eastAsia="Arial" w:hAnsi="Arial" w:cs="Arial"/>
          <w:b/>
        </w:rPr>
        <w:t xml:space="preserve"> el ordenamiento de </w:t>
      </w:r>
      <w:r w:rsidR="00D559F4" w:rsidRPr="006E63D5">
        <w:rPr>
          <w:rFonts w:ascii="Arial" w:eastAsia="Arial" w:hAnsi="Arial" w:cs="Arial"/>
          <w:b/>
        </w:rPr>
        <w:t>responsabilidades</w:t>
      </w:r>
      <w:r w:rsidRPr="006E63D5">
        <w:rPr>
          <w:rFonts w:ascii="Arial" w:eastAsia="Arial" w:hAnsi="Arial" w:cs="Arial"/>
          <w:b/>
        </w:rPr>
        <w:t xml:space="preserve"> entre niveles de gobierno</w:t>
      </w:r>
      <w:r>
        <w:rPr>
          <w:rFonts w:ascii="Arial" w:eastAsia="Arial" w:hAnsi="Arial" w:cs="Arial"/>
        </w:rPr>
        <w:t xml:space="preserve">. Por ejemplo, </w:t>
      </w:r>
      <w:r w:rsidR="00E4613D">
        <w:rPr>
          <w:rFonts w:ascii="Arial" w:eastAsia="Arial" w:hAnsi="Arial" w:cs="Arial"/>
        </w:rPr>
        <w:t>el refuerzo</w:t>
      </w:r>
      <w:r>
        <w:rPr>
          <w:rFonts w:ascii="Arial" w:eastAsia="Arial" w:hAnsi="Arial" w:cs="Arial"/>
        </w:rPr>
        <w:t xml:space="preserve"> de las partidas automática</w:t>
      </w:r>
      <w:r w:rsidR="00D559F4">
        <w:rPr>
          <w:rFonts w:ascii="Arial" w:eastAsia="Arial" w:hAnsi="Arial" w:cs="Arial"/>
        </w:rPr>
        <w:t>s</w:t>
      </w:r>
      <w:r>
        <w:rPr>
          <w:rFonts w:ascii="Arial" w:eastAsia="Arial" w:hAnsi="Arial" w:cs="Arial"/>
        </w:rPr>
        <w:t xml:space="preserve"> </w:t>
      </w:r>
      <w:r w:rsidR="00D559F4"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</w:rPr>
        <w:t xml:space="preserve">las provincias podría </w:t>
      </w:r>
      <w:r w:rsidR="00D559F4">
        <w:rPr>
          <w:rFonts w:ascii="Arial" w:eastAsia="Arial" w:hAnsi="Arial" w:cs="Arial"/>
        </w:rPr>
        <w:t>ir de la mano d</w:t>
      </w:r>
      <w:r w:rsidR="00E4613D">
        <w:rPr>
          <w:rFonts w:ascii="Arial" w:eastAsia="Arial" w:hAnsi="Arial" w:cs="Arial"/>
        </w:rPr>
        <w:t>el compromiso de las provincias de hacer</w:t>
      </w:r>
      <w:r w:rsidR="00783674">
        <w:rPr>
          <w:rFonts w:ascii="Arial" w:eastAsia="Arial" w:hAnsi="Arial" w:cs="Arial"/>
        </w:rPr>
        <w:t>se</w:t>
      </w:r>
      <w:r w:rsidR="00E4613D">
        <w:rPr>
          <w:rFonts w:ascii="Arial" w:eastAsia="Arial" w:hAnsi="Arial" w:cs="Arial"/>
        </w:rPr>
        <w:t xml:space="preserve"> cargo de alguna</w:t>
      </w:r>
      <w:r w:rsidR="00783674">
        <w:rPr>
          <w:rFonts w:ascii="Arial" w:eastAsia="Arial" w:hAnsi="Arial" w:cs="Arial"/>
        </w:rPr>
        <w:t>s</w:t>
      </w:r>
      <w:r w:rsidR="00E4613D">
        <w:rPr>
          <w:rFonts w:ascii="Arial" w:eastAsia="Arial" w:hAnsi="Arial" w:cs="Arial"/>
        </w:rPr>
        <w:t xml:space="preserve"> inversiones </w:t>
      </w:r>
      <w:r w:rsidR="00783674">
        <w:rPr>
          <w:rFonts w:ascii="Arial" w:eastAsia="Arial" w:hAnsi="Arial" w:cs="Arial"/>
        </w:rPr>
        <w:t>para</w:t>
      </w:r>
      <w:r w:rsidR="00E4613D">
        <w:rPr>
          <w:rFonts w:ascii="Arial" w:eastAsia="Arial" w:hAnsi="Arial" w:cs="Arial"/>
        </w:rPr>
        <w:t xml:space="preserve"> el mante</w:t>
      </w:r>
      <w:r w:rsidR="00783674">
        <w:rPr>
          <w:rFonts w:ascii="Arial" w:eastAsia="Arial" w:hAnsi="Arial" w:cs="Arial"/>
        </w:rPr>
        <w:t>ni</w:t>
      </w:r>
      <w:r w:rsidR="00E4613D">
        <w:rPr>
          <w:rFonts w:ascii="Arial" w:eastAsia="Arial" w:hAnsi="Arial" w:cs="Arial"/>
        </w:rPr>
        <w:t xml:space="preserve">miento de la infraestructura. También se podría eliminar </w:t>
      </w:r>
      <w:r w:rsidR="000C7FD1">
        <w:rPr>
          <w:rFonts w:ascii="Arial" w:eastAsia="Arial" w:hAnsi="Arial" w:cs="Arial"/>
        </w:rPr>
        <w:t xml:space="preserve">el financiamiento </w:t>
      </w:r>
      <w:r w:rsidR="00E4613D">
        <w:rPr>
          <w:rFonts w:ascii="Arial" w:eastAsia="Arial" w:hAnsi="Arial" w:cs="Arial"/>
        </w:rPr>
        <w:t xml:space="preserve">nacional de los </w:t>
      </w:r>
      <w:r w:rsidR="000C7FD1">
        <w:rPr>
          <w:rFonts w:ascii="Arial" w:eastAsia="Arial" w:hAnsi="Arial" w:cs="Arial"/>
        </w:rPr>
        <w:t>subsidios al transporte urbano</w:t>
      </w:r>
      <w:r w:rsidR="00783674">
        <w:rPr>
          <w:rFonts w:ascii="Arial" w:eastAsia="Arial" w:hAnsi="Arial" w:cs="Arial"/>
        </w:rPr>
        <w:t xml:space="preserve"> que son responsabilidades provinciales</w:t>
      </w:r>
      <w:r w:rsidR="000C7FD1">
        <w:rPr>
          <w:rFonts w:ascii="Arial" w:eastAsia="Arial" w:hAnsi="Arial" w:cs="Arial"/>
        </w:rPr>
        <w:t>.</w:t>
      </w:r>
      <w:r w:rsidR="00D97529">
        <w:rPr>
          <w:rFonts w:ascii="Arial" w:eastAsia="Arial" w:hAnsi="Arial" w:cs="Arial"/>
        </w:rPr>
        <w:t xml:space="preserve"> </w:t>
      </w:r>
      <w:r w:rsidR="003B2EDA">
        <w:rPr>
          <w:rFonts w:ascii="Arial" w:eastAsia="Arial" w:hAnsi="Arial" w:cs="Arial"/>
        </w:rPr>
        <w:t>En este marco, l</w:t>
      </w:r>
      <w:r w:rsidR="00E4613D">
        <w:rPr>
          <w:rFonts w:ascii="Arial" w:eastAsia="Arial" w:hAnsi="Arial" w:cs="Arial"/>
        </w:rPr>
        <w:t>a agenda de di</w:t>
      </w:r>
      <w:r w:rsidR="00783674">
        <w:rPr>
          <w:rFonts w:ascii="Arial" w:eastAsia="Arial" w:hAnsi="Arial" w:cs="Arial"/>
        </w:rPr>
        <w:t>á</w:t>
      </w:r>
      <w:r w:rsidR="00E4613D">
        <w:rPr>
          <w:rFonts w:ascii="Arial" w:eastAsia="Arial" w:hAnsi="Arial" w:cs="Arial"/>
        </w:rPr>
        <w:t>logo entre</w:t>
      </w:r>
      <w:r w:rsidR="00783674">
        <w:rPr>
          <w:rFonts w:ascii="Arial" w:eastAsia="Arial" w:hAnsi="Arial" w:cs="Arial"/>
        </w:rPr>
        <w:t xml:space="preserve"> la Nación y</w:t>
      </w:r>
      <w:r w:rsidR="00E4613D">
        <w:rPr>
          <w:rFonts w:ascii="Arial" w:eastAsia="Arial" w:hAnsi="Arial" w:cs="Arial"/>
        </w:rPr>
        <w:t xml:space="preserve"> las provincias </w:t>
      </w:r>
      <w:r w:rsidR="00783674">
        <w:rPr>
          <w:rFonts w:ascii="Arial" w:eastAsia="Arial" w:hAnsi="Arial" w:cs="Arial"/>
        </w:rPr>
        <w:t xml:space="preserve">se </w:t>
      </w:r>
      <w:r w:rsidR="00833D7F">
        <w:rPr>
          <w:rFonts w:ascii="Arial" w:eastAsia="Arial" w:hAnsi="Arial" w:cs="Arial"/>
        </w:rPr>
        <w:t xml:space="preserve">debería </w:t>
      </w:r>
      <w:r w:rsidR="00783674">
        <w:rPr>
          <w:rFonts w:ascii="Arial" w:eastAsia="Arial" w:hAnsi="Arial" w:cs="Arial"/>
        </w:rPr>
        <w:t xml:space="preserve">extender </w:t>
      </w:r>
      <w:r w:rsidR="004532DD">
        <w:rPr>
          <w:rFonts w:ascii="Arial" w:eastAsia="Arial" w:hAnsi="Arial" w:cs="Arial"/>
        </w:rPr>
        <w:t xml:space="preserve">a </w:t>
      </w:r>
      <w:r w:rsidR="00E4613D">
        <w:rPr>
          <w:rFonts w:ascii="Arial" w:eastAsia="Arial" w:hAnsi="Arial" w:cs="Arial"/>
        </w:rPr>
        <w:t xml:space="preserve">cuestiones </w:t>
      </w:r>
      <w:r w:rsidR="003B2EDA">
        <w:rPr>
          <w:rFonts w:ascii="Arial" w:eastAsia="Arial" w:hAnsi="Arial" w:cs="Arial"/>
        </w:rPr>
        <w:t>no</w:t>
      </w:r>
      <w:r w:rsidR="00783674">
        <w:rPr>
          <w:rFonts w:ascii="Arial" w:eastAsia="Arial" w:hAnsi="Arial" w:cs="Arial"/>
        </w:rPr>
        <w:t xml:space="preserve"> monetari</w:t>
      </w:r>
      <w:r w:rsidR="003B2EDA">
        <w:rPr>
          <w:rFonts w:ascii="Arial" w:eastAsia="Arial" w:hAnsi="Arial" w:cs="Arial"/>
        </w:rPr>
        <w:t>a</w:t>
      </w:r>
      <w:r w:rsidR="00783674">
        <w:rPr>
          <w:rFonts w:ascii="Arial" w:eastAsia="Arial" w:hAnsi="Arial" w:cs="Arial"/>
        </w:rPr>
        <w:t>s,</w:t>
      </w:r>
      <w:r w:rsidR="00E4613D">
        <w:rPr>
          <w:rFonts w:ascii="Arial" w:eastAsia="Arial" w:hAnsi="Arial" w:cs="Arial"/>
        </w:rPr>
        <w:t xml:space="preserve"> pero que son muy importantes</w:t>
      </w:r>
      <w:r w:rsidR="00783674">
        <w:rPr>
          <w:rFonts w:ascii="Arial" w:eastAsia="Arial" w:hAnsi="Arial" w:cs="Arial"/>
        </w:rPr>
        <w:t xml:space="preserve"> para la competitividad</w:t>
      </w:r>
      <w:r w:rsidR="00E4613D">
        <w:rPr>
          <w:rFonts w:ascii="Arial" w:eastAsia="Arial" w:hAnsi="Arial" w:cs="Arial"/>
        </w:rPr>
        <w:t xml:space="preserve">, </w:t>
      </w:r>
      <w:r w:rsidR="00783674">
        <w:rPr>
          <w:rFonts w:ascii="Arial" w:eastAsia="Arial" w:hAnsi="Arial" w:cs="Arial"/>
        </w:rPr>
        <w:t>como sentar</w:t>
      </w:r>
      <w:r w:rsidR="004532DD">
        <w:rPr>
          <w:rFonts w:ascii="Arial" w:eastAsia="Arial" w:hAnsi="Arial" w:cs="Arial"/>
        </w:rPr>
        <w:t xml:space="preserve"> </w:t>
      </w:r>
      <w:r w:rsidR="00E4613D">
        <w:rPr>
          <w:rFonts w:ascii="Arial" w:eastAsia="Arial" w:hAnsi="Arial" w:cs="Arial"/>
        </w:rPr>
        <w:t>criterios homogéneos en la actualización de l</w:t>
      </w:r>
      <w:r w:rsidR="00783674">
        <w:rPr>
          <w:rFonts w:ascii="Arial" w:eastAsia="Arial" w:hAnsi="Arial" w:cs="Arial"/>
        </w:rPr>
        <w:t>os créditos laborales por</w:t>
      </w:r>
      <w:r w:rsidR="00E4613D">
        <w:rPr>
          <w:rFonts w:ascii="Arial" w:eastAsia="Arial" w:hAnsi="Arial" w:cs="Arial"/>
        </w:rPr>
        <w:t xml:space="preserve"> </w:t>
      </w:r>
      <w:r w:rsidR="00F249E4">
        <w:rPr>
          <w:rFonts w:ascii="Arial" w:eastAsia="Arial" w:hAnsi="Arial" w:cs="Arial"/>
        </w:rPr>
        <w:t>indemnizaci</w:t>
      </w:r>
      <w:r w:rsidR="00783674">
        <w:rPr>
          <w:rFonts w:ascii="Arial" w:eastAsia="Arial" w:hAnsi="Arial" w:cs="Arial"/>
        </w:rPr>
        <w:t>ón</w:t>
      </w:r>
      <w:r w:rsidR="00F249E4">
        <w:rPr>
          <w:rFonts w:ascii="Arial" w:eastAsia="Arial" w:hAnsi="Arial" w:cs="Arial"/>
        </w:rPr>
        <w:t xml:space="preserve"> </w:t>
      </w:r>
      <w:r w:rsidR="00783674">
        <w:rPr>
          <w:rFonts w:ascii="Arial" w:eastAsia="Arial" w:hAnsi="Arial" w:cs="Arial"/>
        </w:rPr>
        <w:t>por despido</w:t>
      </w:r>
      <w:r w:rsidR="00E4613D">
        <w:rPr>
          <w:rFonts w:ascii="Arial" w:eastAsia="Arial" w:hAnsi="Arial" w:cs="Arial"/>
        </w:rPr>
        <w:t xml:space="preserve"> en </w:t>
      </w:r>
      <w:r w:rsidR="00783674">
        <w:rPr>
          <w:rFonts w:ascii="Arial" w:eastAsia="Arial" w:hAnsi="Arial" w:cs="Arial"/>
        </w:rPr>
        <w:t>las justicias</w:t>
      </w:r>
      <w:r w:rsidR="00E4613D">
        <w:rPr>
          <w:rFonts w:ascii="Arial" w:eastAsia="Arial" w:hAnsi="Arial" w:cs="Arial"/>
        </w:rPr>
        <w:t xml:space="preserve"> provinciales </w:t>
      </w:r>
      <w:r w:rsidR="00783674">
        <w:rPr>
          <w:rFonts w:ascii="Arial" w:eastAsia="Arial" w:hAnsi="Arial" w:cs="Arial"/>
        </w:rPr>
        <w:t>y</w:t>
      </w:r>
      <w:r w:rsidR="00E4613D">
        <w:rPr>
          <w:rFonts w:ascii="Arial" w:eastAsia="Arial" w:hAnsi="Arial" w:cs="Arial"/>
        </w:rPr>
        <w:t xml:space="preserve"> la constitución de los cuerpos médicos forenses para </w:t>
      </w:r>
      <w:r w:rsidR="00783674">
        <w:rPr>
          <w:rFonts w:ascii="Arial" w:eastAsia="Arial" w:hAnsi="Arial" w:cs="Arial"/>
        </w:rPr>
        <w:t xml:space="preserve">la evaluación objetiva del daño en </w:t>
      </w:r>
      <w:r w:rsidR="00E4613D">
        <w:rPr>
          <w:rFonts w:ascii="Arial" w:eastAsia="Arial" w:hAnsi="Arial" w:cs="Arial"/>
        </w:rPr>
        <w:t xml:space="preserve">los juicios </w:t>
      </w:r>
      <w:r w:rsidR="00783674">
        <w:rPr>
          <w:rFonts w:ascii="Arial" w:eastAsia="Arial" w:hAnsi="Arial" w:cs="Arial"/>
        </w:rPr>
        <w:t>por accidentes y enfermedades profesionales</w:t>
      </w:r>
      <w:r w:rsidR="00D97529">
        <w:rPr>
          <w:rFonts w:ascii="Arial" w:eastAsia="Arial" w:hAnsi="Arial" w:cs="Arial"/>
        </w:rPr>
        <w:t>.</w:t>
      </w:r>
    </w:p>
    <w:p w14:paraId="49FE7094" w14:textId="1C0C4112" w:rsidR="007D7347" w:rsidRDefault="00783674" w:rsidP="00A94D96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</w:t>
      </w:r>
      <w:r w:rsidR="00D97529">
        <w:rPr>
          <w:rFonts w:ascii="Arial" w:eastAsia="Arial" w:hAnsi="Arial" w:cs="Arial"/>
        </w:rPr>
        <w:t xml:space="preserve">l punto más importante de </w:t>
      </w:r>
      <w:r w:rsidR="004532DD">
        <w:rPr>
          <w:rFonts w:ascii="Arial" w:eastAsia="Arial" w:hAnsi="Arial" w:cs="Arial"/>
        </w:rPr>
        <w:t>l</w:t>
      </w:r>
      <w:r w:rsidR="00E4613D">
        <w:rPr>
          <w:rFonts w:ascii="Arial" w:eastAsia="Arial" w:hAnsi="Arial" w:cs="Arial"/>
        </w:rPr>
        <w:t>a</w:t>
      </w:r>
      <w:r w:rsidR="00D97529">
        <w:rPr>
          <w:rFonts w:ascii="Arial" w:eastAsia="Arial" w:hAnsi="Arial" w:cs="Arial"/>
        </w:rPr>
        <w:t xml:space="preserve"> ley </w:t>
      </w:r>
      <w:r w:rsidR="00E4613D">
        <w:rPr>
          <w:rFonts w:ascii="Arial" w:eastAsia="Arial" w:hAnsi="Arial" w:cs="Arial"/>
        </w:rPr>
        <w:t xml:space="preserve">que </w:t>
      </w:r>
      <w:r w:rsidR="004532DD">
        <w:rPr>
          <w:rFonts w:ascii="Arial" w:eastAsia="Arial" w:hAnsi="Arial" w:cs="Arial"/>
        </w:rPr>
        <w:t>eliminó los ATN</w:t>
      </w:r>
      <w:r w:rsidR="00D97529">
        <w:rPr>
          <w:rFonts w:ascii="Arial" w:eastAsia="Arial" w:hAnsi="Arial" w:cs="Arial"/>
        </w:rPr>
        <w:t xml:space="preserve"> es que </w:t>
      </w:r>
      <w:r w:rsidRPr="006E63D5">
        <w:rPr>
          <w:rFonts w:ascii="Arial" w:eastAsia="Arial" w:hAnsi="Arial" w:cs="Arial"/>
          <w:b/>
        </w:rPr>
        <w:t>sienta otro precedente</w:t>
      </w:r>
      <w:r w:rsidR="00D97529" w:rsidRPr="006E63D5">
        <w:rPr>
          <w:rFonts w:ascii="Arial" w:eastAsia="Arial" w:hAnsi="Arial" w:cs="Arial"/>
          <w:b/>
        </w:rPr>
        <w:t xml:space="preserve"> para</w:t>
      </w:r>
      <w:r w:rsidRPr="006E63D5">
        <w:rPr>
          <w:rFonts w:ascii="Arial" w:eastAsia="Arial" w:hAnsi="Arial" w:cs="Arial"/>
          <w:b/>
        </w:rPr>
        <w:t xml:space="preserve"> demostrar que</w:t>
      </w:r>
      <w:r w:rsidR="00D97529" w:rsidRPr="006E63D5">
        <w:rPr>
          <w:rFonts w:ascii="Arial" w:eastAsia="Arial" w:hAnsi="Arial" w:cs="Arial"/>
          <w:b/>
        </w:rPr>
        <w:t xml:space="preserve"> cambiar la coparticipación no </w:t>
      </w:r>
      <w:r w:rsidRPr="006E63D5">
        <w:rPr>
          <w:rFonts w:ascii="Arial" w:eastAsia="Arial" w:hAnsi="Arial" w:cs="Arial"/>
          <w:b/>
        </w:rPr>
        <w:t>requiere</w:t>
      </w:r>
      <w:r w:rsidR="00D97529" w:rsidRPr="006E63D5">
        <w:rPr>
          <w:rFonts w:ascii="Arial" w:eastAsia="Arial" w:hAnsi="Arial" w:cs="Arial"/>
          <w:b/>
        </w:rPr>
        <w:t xml:space="preserve"> </w:t>
      </w:r>
      <w:r w:rsidRPr="006E63D5">
        <w:rPr>
          <w:rFonts w:ascii="Arial" w:eastAsia="Arial" w:hAnsi="Arial" w:cs="Arial"/>
          <w:b/>
        </w:rPr>
        <w:t>unanimidad de la Nación con todas</w:t>
      </w:r>
      <w:r w:rsidR="00F249E4" w:rsidRPr="006E63D5">
        <w:rPr>
          <w:rFonts w:ascii="Arial" w:eastAsia="Arial" w:hAnsi="Arial" w:cs="Arial"/>
          <w:b/>
        </w:rPr>
        <w:t xml:space="preserve"> las provincias</w:t>
      </w:r>
      <w:r w:rsidR="00D97529">
        <w:rPr>
          <w:rFonts w:ascii="Arial" w:eastAsia="Arial" w:hAnsi="Arial" w:cs="Arial"/>
        </w:rPr>
        <w:t>. La ley modific</w:t>
      </w:r>
      <w:r w:rsidR="00F249E4">
        <w:rPr>
          <w:rFonts w:ascii="Arial" w:eastAsia="Arial" w:hAnsi="Arial" w:cs="Arial"/>
        </w:rPr>
        <w:t xml:space="preserve">ó una parte muy importante del régimen de </w:t>
      </w:r>
      <w:r w:rsidR="00D97529">
        <w:rPr>
          <w:rFonts w:ascii="Arial" w:eastAsia="Arial" w:hAnsi="Arial" w:cs="Arial"/>
        </w:rPr>
        <w:t xml:space="preserve">coparticipación </w:t>
      </w:r>
      <w:r w:rsidR="00F249E4">
        <w:rPr>
          <w:rFonts w:ascii="Arial" w:eastAsia="Arial" w:hAnsi="Arial" w:cs="Arial"/>
        </w:rPr>
        <w:t xml:space="preserve">por medio de </w:t>
      </w:r>
      <w:r w:rsidR="00D97529">
        <w:rPr>
          <w:rFonts w:ascii="Arial" w:eastAsia="Arial" w:hAnsi="Arial" w:cs="Arial"/>
        </w:rPr>
        <w:t xml:space="preserve">una mayoría simple </w:t>
      </w:r>
      <w:r w:rsidR="00F249E4">
        <w:rPr>
          <w:rFonts w:ascii="Arial" w:eastAsia="Arial" w:hAnsi="Arial" w:cs="Arial"/>
        </w:rPr>
        <w:t xml:space="preserve">dentro del Congreso </w:t>
      </w:r>
      <w:r>
        <w:rPr>
          <w:rFonts w:ascii="Arial" w:eastAsia="Arial" w:hAnsi="Arial" w:cs="Arial"/>
        </w:rPr>
        <w:t>–</w:t>
      </w:r>
      <w:r w:rsidR="00D97529">
        <w:rPr>
          <w:rFonts w:ascii="Arial" w:eastAsia="Arial" w:hAnsi="Arial" w:cs="Arial"/>
        </w:rPr>
        <w:t>donde muchos legisladores votaron en contra</w:t>
      </w:r>
      <w:r>
        <w:rPr>
          <w:rFonts w:ascii="Arial" w:eastAsia="Arial" w:hAnsi="Arial" w:cs="Arial"/>
        </w:rPr>
        <w:t>–</w:t>
      </w:r>
      <w:r w:rsidR="00D97529">
        <w:rPr>
          <w:rFonts w:ascii="Arial" w:eastAsia="Arial" w:hAnsi="Arial" w:cs="Arial"/>
        </w:rPr>
        <w:t xml:space="preserve"> y </w:t>
      </w:r>
      <w:r>
        <w:rPr>
          <w:rFonts w:ascii="Arial" w:eastAsia="Arial" w:hAnsi="Arial" w:cs="Arial"/>
        </w:rPr>
        <w:t xml:space="preserve">la ley se sancionó </w:t>
      </w:r>
      <w:r w:rsidR="00D97529">
        <w:rPr>
          <w:rFonts w:ascii="Arial" w:eastAsia="Arial" w:hAnsi="Arial" w:cs="Arial"/>
        </w:rPr>
        <w:t xml:space="preserve">sin el acuerdo del Tesoro nacional. </w:t>
      </w:r>
    </w:p>
    <w:p w14:paraId="15F71DA4" w14:textId="66BBAEF5" w:rsidR="003C24E2" w:rsidRDefault="00E03029" w:rsidP="00A94D96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 actual ley</w:t>
      </w:r>
      <w:r w:rsidR="00F249E4">
        <w:rPr>
          <w:rFonts w:ascii="Arial" w:eastAsia="Arial" w:hAnsi="Arial" w:cs="Arial"/>
        </w:rPr>
        <w:t xml:space="preserve"> de coparticipación </w:t>
      </w:r>
      <w:r w:rsidR="004532DD">
        <w:rPr>
          <w:rFonts w:ascii="Arial" w:eastAsia="Arial" w:hAnsi="Arial" w:cs="Arial"/>
        </w:rPr>
        <w:t xml:space="preserve">fue </w:t>
      </w:r>
      <w:r w:rsidR="00F249E4">
        <w:rPr>
          <w:rFonts w:ascii="Arial" w:eastAsia="Arial" w:hAnsi="Arial" w:cs="Arial"/>
        </w:rPr>
        <w:t>aprobad</w:t>
      </w:r>
      <w:r>
        <w:rPr>
          <w:rFonts w:ascii="Arial" w:eastAsia="Arial" w:hAnsi="Arial" w:cs="Arial"/>
        </w:rPr>
        <w:t>a</w:t>
      </w:r>
      <w:r w:rsidR="00F249E4">
        <w:rPr>
          <w:rFonts w:ascii="Arial" w:eastAsia="Arial" w:hAnsi="Arial" w:cs="Arial"/>
        </w:rPr>
        <w:t xml:space="preserve"> como de transición a finales del gobierno de Alfons</w:t>
      </w:r>
      <w:r w:rsidR="00783674">
        <w:rPr>
          <w:rFonts w:ascii="Arial" w:eastAsia="Arial" w:hAnsi="Arial" w:cs="Arial"/>
        </w:rPr>
        <w:t>í</w:t>
      </w:r>
      <w:r w:rsidR="00F249E4">
        <w:rPr>
          <w:rFonts w:ascii="Arial" w:eastAsia="Arial" w:hAnsi="Arial" w:cs="Arial"/>
        </w:rPr>
        <w:t>n</w:t>
      </w:r>
      <w:r w:rsidR="004532DD">
        <w:rPr>
          <w:rFonts w:ascii="Arial" w:eastAsia="Arial" w:hAnsi="Arial" w:cs="Arial"/>
        </w:rPr>
        <w:t xml:space="preserve">. </w:t>
      </w:r>
      <w:r w:rsidR="001C0DE9" w:rsidRPr="003B2EDA">
        <w:rPr>
          <w:rFonts w:ascii="Arial" w:eastAsia="Arial" w:hAnsi="Arial" w:cs="Arial"/>
          <w:b/>
          <w:bCs/>
        </w:rPr>
        <w:t>L</w:t>
      </w:r>
      <w:r w:rsidR="004532DD" w:rsidRPr="003B2EDA">
        <w:rPr>
          <w:rFonts w:ascii="Arial" w:eastAsia="Arial" w:hAnsi="Arial" w:cs="Arial"/>
          <w:b/>
          <w:bCs/>
        </w:rPr>
        <w:t>leva petrificad</w:t>
      </w:r>
      <w:r w:rsidRPr="003B2EDA">
        <w:rPr>
          <w:rFonts w:ascii="Arial" w:eastAsia="Arial" w:hAnsi="Arial" w:cs="Arial"/>
          <w:b/>
          <w:bCs/>
        </w:rPr>
        <w:t>a</w:t>
      </w:r>
      <w:r w:rsidR="004532DD" w:rsidRPr="003B2EDA">
        <w:rPr>
          <w:rFonts w:ascii="Arial" w:eastAsia="Arial" w:hAnsi="Arial" w:cs="Arial"/>
          <w:b/>
          <w:bCs/>
        </w:rPr>
        <w:t xml:space="preserve"> </w:t>
      </w:r>
      <w:r w:rsidR="00783674" w:rsidRPr="003B2EDA">
        <w:rPr>
          <w:rFonts w:ascii="Arial" w:eastAsia="Arial" w:hAnsi="Arial" w:cs="Arial"/>
          <w:b/>
          <w:bCs/>
        </w:rPr>
        <w:t>tres</w:t>
      </w:r>
      <w:r w:rsidR="004532DD" w:rsidRPr="003B2EDA">
        <w:rPr>
          <w:rFonts w:ascii="Arial" w:eastAsia="Arial" w:hAnsi="Arial" w:cs="Arial"/>
          <w:b/>
          <w:bCs/>
        </w:rPr>
        <w:t xml:space="preserve"> décadas </w:t>
      </w:r>
      <w:r w:rsidR="00F249E4" w:rsidRPr="003B2EDA">
        <w:rPr>
          <w:rFonts w:ascii="Arial" w:eastAsia="Arial" w:hAnsi="Arial" w:cs="Arial"/>
          <w:b/>
          <w:bCs/>
        </w:rPr>
        <w:t>provoca</w:t>
      </w:r>
      <w:r w:rsidR="004532DD" w:rsidRPr="003B2EDA">
        <w:rPr>
          <w:rFonts w:ascii="Arial" w:eastAsia="Arial" w:hAnsi="Arial" w:cs="Arial"/>
          <w:b/>
          <w:bCs/>
        </w:rPr>
        <w:t>ndo</w:t>
      </w:r>
      <w:r w:rsidR="00F249E4" w:rsidRPr="003B2EDA">
        <w:rPr>
          <w:rFonts w:ascii="Arial" w:eastAsia="Arial" w:hAnsi="Arial" w:cs="Arial"/>
          <w:b/>
          <w:bCs/>
        </w:rPr>
        <w:t xml:space="preserve"> enormes daños</w:t>
      </w:r>
      <w:r w:rsidR="00F249E4">
        <w:rPr>
          <w:rFonts w:ascii="Arial" w:eastAsia="Arial" w:hAnsi="Arial" w:cs="Arial"/>
        </w:rPr>
        <w:t xml:space="preserve">. </w:t>
      </w:r>
      <w:r w:rsidR="00783674">
        <w:rPr>
          <w:rFonts w:ascii="Arial" w:eastAsia="Arial" w:hAnsi="Arial" w:cs="Arial"/>
        </w:rPr>
        <w:t>P</w:t>
      </w:r>
      <w:r w:rsidR="00F249E4">
        <w:rPr>
          <w:rFonts w:ascii="Arial" w:eastAsia="Arial" w:hAnsi="Arial" w:cs="Arial"/>
        </w:rPr>
        <w:t>ara justificar el inmovilismo</w:t>
      </w:r>
      <w:r w:rsidR="00783674">
        <w:rPr>
          <w:rFonts w:ascii="Arial" w:eastAsia="Arial" w:hAnsi="Arial" w:cs="Arial"/>
        </w:rPr>
        <w:t xml:space="preserve"> se usa el argumento de</w:t>
      </w:r>
      <w:r w:rsidR="00F249E4">
        <w:rPr>
          <w:rFonts w:ascii="Arial" w:eastAsia="Arial" w:hAnsi="Arial" w:cs="Arial"/>
        </w:rPr>
        <w:t xml:space="preserve"> que la única manera de cambiar la coparticipación es con el acuerdo unánime de todas las provincias y la Nación. Esto</w:t>
      </w:r>
      <w:r w:rsidR="001C0DE9">
        <w:rPr>
          <w:rFonts w:ascii="Arial" w:eastAsia="Arial" w:hAnsi="Arial" w:cs="Arial"/>
        </w:rPr>
        <w:t>,</w:t>
      </w:r>
      <w:r w:rsidR="004532DD">
        <w:rPr>
          <w:rFonts w:ascii="Arial" w:eastAsia="Arial" w:hAnsi="Arial" w:cs="Arial"/>
        </w:rPr>
        <w:t xml:space="preserve"> no sólo</w:t>
      </w:r>
      <w:r w:rsidR="00783674">
        <w:rPr>
          <w:rFonts w:ascii="Arial" w:eastAsia="Arial" w:hAnsi="Arial" w:cs="Arial"/>
        </w:rPr>
        <w:t xml:space="preserve"> que</w:t>
      </w:r>
      <w:r w:rsidR="004532DD">
        <w:rPr>
          <w:rFonts w:ascii="Arial" w:eastAsia="Arial" w:hAnsi="Arial" w:cs="Arial"/>
        </w:rPr>
        <w:t xml:space="preserve"> no </w:t>
      </w:r>
      <w:r w:rsidR="00783674">
        <w:rPr>
          <w:rFonts w:ascii="Arial" w:eastAsia="Arial" w:hAnsi="Arial" w:cs="Arial"/>
        </w:rPr>
        <w:t xml:space="preserve">se </w:t>
      </w:r>
      <w:r w:rsidR="004532DD">
        <w:rPr>
          <w:rFonts w:ascii="Arial" w:eastAsia="Arial" w:hAnsi="Arial" w:cs="Arial"/>
        </w:rPr>
        <w:t>condice con la letra de la Constitución</w:t>
      </w:r>
      <w:r w:rsidR="001C0DE9">
        <w:rPr>
          <w:rFonts w:ascii="Arial" w:eastAsia="Arial" w:hAnsi="Arial" w:cs="Arial"/>
        </w:rPr>
        <w:t>,</w:t>
      </w:r>
      <w:r w:rsidR="004532DD">
        <w:rPr>
          <w:rFonts w:ascii="Arial" w:eastAsia="Arial" w:hAnsi="Arial" w:cs="Arial"/>
        </w:rPr>
        <w:t xml:space="preserve"> sino </w:t>
      </w:r>
      <w:r w:rsidR="00783674">
        <w:rPr>
          <w:rFonts w:ascii="Arial" w:eastAsia="Arial" w:hAnsi="Arial" w:cs="Arial"/>
        </w:rPr>
        <w:t>que tampoco lo hace con</w:t>
      </w:r>
      <w:r w:rsidR="004532DD">
        <w:rPr>
          <w:rFonts w:ascii="Arial" w:eastAsia="Arial" w:hAnsi="Arial" w:cs="Arial"/>
        </w:rPr>
        <w:t xml:space="preserve"> la práctica</w:t>
      </w:r>
      <w:r w:rsidR="00783674">
        <w:rPr>
          <w:rFonts w:ascii="Arial" w:eastAsia="Arial" w:hAnsi="Arial" w:cs="Arial"/>
        </w:rPr>
        <w:t xml:space="preserve"> legislativa</w:t>
      </w:r>
      <w:r w:rsidR="00E33C05">
        <w:rPr>
          <w:rFonts w:ascii="Arial" w:eastAsia="Arial" w:hAnsi="Arial" w:cs="Arial"/>
        </w:rPr>
        <w:t>.</w:t>
      </w:r>
      <w:r w:rsidR="004532DD">
        <w:rPr>
          <w:rFonts w:ascii="Arial" w:eastAsia="Arial" w:hAnsi="Arial" w:cs="Arial"/>
        </w:rPr>
        <w:t xml:space="preserve"> </w:t>
      </w:r>
      <w:r w:rsidR="00E33C05">
        <w:rPr>
          <w:rFonts w:ascii="Arial" w:eastAsia="Arial" w:hAnsi="Arial" w:cs="Arial"/>
        </w:rPr>
        <w:t>C</w:t>
      </w:r>
      <w:r w:rsidR="004532DD">
        <w:rPr>
          <w:rFonts w:ascii="Arial" w:eastAsia="Arial" w:hAnsi="Arial" w:cs="Arial"/>
        </w:rPr>
        <w:t xml:space="preserve">omo lo demuestra la reciente </w:t>
      </w:r>
      <w:r w:rsidR="00783674">
        <w:rPr>
          <w:rFonts w:ascii="Arial" w:eastAsia="Arial" w:hAnsi="Arial" w:cs="Arial"/>
        </w:rPr>
        <w:t>eliminación de</w:t>
      </w:r>
      <w:r w:rsidR="004532DD">
        <w:rPr>
          <w:rFonts w:ascii="Arial" w:eastAsia="Arial" w:hAnsi="Arial" w:cs="Arial"/>
        </w:rPr>
        <w:t xml:space="preserve"> los ATN </w:t>
      </w:r>
      <w:r w:rsidR="00783674">
        <w:rPr>
          <w:rFonts w:ascii="Arial" w:eastAsia="Arial" w:hAnsi="Arial" w:cs="Arial"/>
        </w:rPr>
        <w:t>de</w:t>
      </w:r>
      <w:r w:rsidR="004532DD">
        <w:rPr>
          <w:rFonts w:ascii="Arial" w:eastAsia="Arial" w:hAnsi="Arial" w:cs="Arial"/>
        </w:rPr>
        <w:t xml:space="preserve"> la ley de coparticipación. </w:t>
      </w:r>
      <w:r w:rsidR="00F249E4">
        <w:rPr>
          <w:rFonts w:ascii="Arial" w:eastAsia="Arial" w:hAnsi="Arial" w:cs="Arial"/>
        </w:rPr>
        <w:t xml:space="preserve"> </w:t>
      </w:r>
    </w:p>
    <w:p w14:paraId="2B24B5F9" w14:textId="1F7E46BD" w:rsidR="000D15B2" w:rsidRPr="00355BB2" w:rsidRDefault="004532DD" w:rsidP="00697AD9">
      <w:pPr>
        <w:spacing w:line="30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Distribución de la masa coparticipable</w:t>
      </w:r>
    </w:p>
    <w:p w14:paraId="3A65E18E" w14:textId="1FA3F795" w:rsidR="000D15B2" w:rsidRDefault="004532DD" w:rsidP="00697AD9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(</w:t>
      </w:r>
      <w:r w:rsidR="008D141A">
        <w:rPr>
          <w:rFonts w:ascii="Arial" w:eastAsia="Arial" w:hAnsi="Arial" w:cs="Arial"/>
          <w:sz w:val="22"/>
          <w:szCs w:val="22"/>
        </w:rPr>
        <w:t>En % de</w:t>
      </w:r>
      <w:r w:rsidR="007666D9">
        <w:rPr>
          <w:rFonts w:ascii="Arial" w:eastAsia="Arial" w:hAnsi="Arial" w:cs="Arial"/>
          <w:sz w:val="22"/>
          <w:szCs w:val="22"/>
        </w:rPr>
        <w:t xml:space="preserve"> la masa </w:t>
      </w:r>
      <w:r>
        <w:rPr>
          <w:rFonts w:ascii="Arial" w:eastAsia="Arial" w:hAnsi="Arial" w:cs="Arial"/>
          <w:sz w:val="22"/>
          <w:szCs w:val="22"/>
        </w:rPr>
        <w:t>total)</w:t>
      </w:r>
    </w:p>
    <w:p w14:paraId="718AE517" w14:textId="705DCBF8" w:rsidR="000D15B2" w:rsidRDefault="001D11EE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4384" behindDoc="1" locked="0" layoutInCell="1" allowOverlap="1" wp14:anchorId="6EEAB3BA" wp14:editId="417D7A22">
            <wp:simplePos x="0" y="0"/>
            <wp:positionH relativeFrom="page">
              <wp:posOffset>1962150</wp:posOffset>
            </wp:positionH>
            <wp:positionV relativeFrom="margin">
              <wp:posOffset>6842760</wp:posOffset>
            </wp:positionV>
            <wp:extent cx="3729990" cy="2438400"/>
            <wp:effectExtent l="0" t="0" r="3810" b="0"/>
            <wp:wrapTight wrapText="bothSides">
              <wp:wrapPolygon edited="0">
                <wp:start x="0" y="0"/>
                <wp:lineTo x="0" y="4894"/>
                <wp:lineTo x="993" y="5738"/>
                <wp:lineTo x="0" y="6244"/>
                <wp:lineTo x="0" y="10800"/>
                <wp:lineTo x="331" y="11138"/>
                <wp:lineTo x="2979" y="11138"/>
                <wp:lineTo x="110" y="11981"/>
                <wp:lineTo x="110" y="12656"/>
                <wp:lineTo x="2979" y="13838"/>
                <wp:lineTo x="331" y="13838"/>
                <wp:lineTo x="331" y="14850"/>
                <wp:lineTo x="4523" y="16538"/>
                <wp:lineTo x="4523" y="16706"/>
                <wp:lineTo x="10590" y="19238"/>
                <wp:lineTo x="1213" y="19406"/>
                <wp:lineTo x="1103" y="20756"/>
                <wp:lineTo x="4192" y="21263"/>
                <wp:lineTo x="4854" y="21263"/>
                <wp:lineTo x="20519" y="20756"/>
                <wp:lineTo x="20629" y="19406"/>
                <wp:lineTo x="14451" y="19238"/>
                <wp:lineTo x="21070" y="17550"/>
                <wp:lineTo x="20960" y="16538"/>
                <wp:lineTo x="21512" y="14344"/>
                <wp:lineTo x="21401" y="14175"/>
                <wp:lineTo x="19967" y="13838"/>
                <wp:lineTo x="21512" y="12488"/>
                <wp:lineTo x="21401" y="12150"/>
                <wp:lineTo x="17761" y="11138"/>
                <wp:lineTo x="20740" y="11138"/>
                <wp:lineTo x="21512" y="10631"/>
                <wp:lineTo x="21512" y="6581"/>
                <wp:lineTo x="20960" y="6075"/>
                <wp:lineTo x="18202" y="5738"/>
                <wp:lineTo x="21401" y="4894"/>
                <wp:lineTo x="21401" y="4388"/>
                <wp:lineTo x="15555" y="3038"/>
                <wp:lineTo x="21512" y="2869"/>
                <wp:lineTo x="21401" y="506"/>
                <wp:lineTo x="1765" y="0"/>
                <wp:lineTo x="0" y="0"/>
              </wp:wrapPolygon>
            </wp:wrapTight>
            <wp:docPr id="1352938710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9990" cy="243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83A1C2" w14:textId="6EA58165" w:rsidR="000D15B2" w:rsidRDefault="000D15B2">
      <w:pPr>
        <w:jc w:val="center"/>
        <w:rPr>
          <w:rFonts w:ascii="Arial" w:eastAsia="Arial" w:hAnsi="Arial" w:cs="Arial"/>
          <w:sz w:val="20"/>
          <w:szCs w:val="20"/>
        </w:rPr>
      </w:pPr>
    </w:p>
    <w:p w14:paraId="6CE179CC" w14:textId="6FB3DD56" w:rsidR="000D15B2" w:rsidRDefault="003B2EDA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lang w:val="en-US"/>
        </w:rPr>
        <w:drawing>
          <wp:anchor distT="0" distB="0" distL="114300" distR="114300" simplePos="0" relativeHeight="251663360" behindDoc="1" locked="0" layoutInCell="1" allowOverlap="1" wp14:anchorId="71946208" wp14:editId="4C6CBA9F">
            <wp:simplePos x="0" y="0"/>
            <wp:positionH relativeFrom="column">
              <wp:posOffset>5004435</wp:posOffset>
            </wp:positionH>
            <wp:positionV relativeFrom="margin">
              <wp:posOffset>8747760</wp:posOffset>
            </wp:positionV>
            <wp:extent cx="1234440" cy="511175"/>
            <wp:effectExtent l="0" t="0" r="0" b="0"/>
            <wp:wrapTight wrapText="bothSides">
              <wp:wrapPolygon edited="0">
                <wp:start x="667" y="805"/>
                <wp:lineTo x="667" y="19319"/>
                <wp:lineTo x="8000" y="19319"/>
                <wp:lineTo x="8333" y="15294"/>
                <wp:lineTo x="19000" y="12075"/>
                <wp:lineTo x="20333" y="2415"/>
                <wp:lineTo x="17000" y="805"/>
                <wp:lineTo x="667" y="805"/>
              </wp:wrapPolygon>
            </wp:wrapTight>
            <wp:docPr id="1013583245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440" cy="511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11EE">
        <w:rPr>
          <w:noProof/>
          <w:lang w:val="en-US"/>
        </w:rPr>
        <w:drawing>
          <wp:anchor distT="0" distB="0" distL="114300" distR="114300" simplePos="0" relativeHeight="251661312" behindDoc="0" locked="0" layoutInCell="1" hidden="0" allowOverlap="1" wp14:anchorId="2CA7D816" wp14:editId="69121720">
            <wp:simplePos x="0" y="0"/>
            <wp:positionH relativeFrom="margin">
              <wp:posOffset>60960</wp:posOffset>
            </wp:positionH>
            <wp:positionV relativeFrom="margin">
              <wp:posOffset>8757285</wp:posOffset>
            </wp:positionV>
            <wp:extent cx="1197610" cy="543560"/>
            <wp:effectExtent l="0" t="0" r="2540" b="0"/>
            <wp:wrapSquare wrapText="bothSides" distT="0" distB="0" distL="114300" distR="114300"/>
            <wp:docPr id="185806117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7610" cy="543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D15B2">
      <w:footerReference w:type="default" r:id="rId14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041A98" w14:textId="77777777" w:rsidR="0091005A" w:rsidRDefault="0091005A">
      <w:r>
        <w:separator/>
      </w:r>
    </w:p>
  </w:endnote>
  <w:endnote w:type="continuationSeparator" w:id="0">
    <w:p w14:paraId="3930AB81" w14:textId="77777777" w:rsidR="0091005A" w:rsidRDefault="00910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9863ED" w14:textId="77777777" w:rsidR="00611A40" w:rsidRDefault="00611A40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203E6965" w14:textId="77777777" w:rsidR="00611A40" w:rsidRDefault="00611A40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7037A5" w14:textId="77777777" w:rsidR="0091005A" w:rsidRDefault="0091005A">
      <w:r>
        <w:separator/>
      </w:r>
    </w:p>
  </w:footnote>
  <w:footnote w:type="continuationSeparator" w:id="0">
    <w:p w14:paraId="1A3FE6E7" w14:textId="77777777" w:rsidR="0091005A" w:rsidRDefault="009100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192B45"/>
    <w:multiLevelType w:val="multilevel"/>
    <w:tmpl w:val="829074D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B2"/>
    <w:rsid w:val="00021737"/>
    <w:rsid w:val="00021940"/>
    <w:rsid w:val="00024517"/>
    <w:rsid w:val="00032FAA"/>
    <w:rsid w:val="000441AF"/>
    <w:rsid w:val="0004438F"/>
    <w:rsid w:val="00044806"/>
    <w:rsid w:val="0004532C"/>
    <w:rsid w:val="00053BB3"/>
    <w:rsid w:val="0005656B"/>
    <w:rsid w:val="00086100"/>
    <w:rsid w:val="000A4E57"/>
    <w:rsid w:val="000A7D89"/>
    <w:rsid w:val="000C7FD1"/>
    <w:rsid w:val="000D15B2"/>
    <w:rsid w:val="000D3EE2"/>
    <w:rsid w:val="0010791A"/>
    <w:rsid w:val="00112AF3"/>
    <w:rsid w:val="00114389"/>
    <w:rsid w:val="00117B1E"/>
    <w:rsid w:val="001227DE"/>
    <w:rsid w:val="001444DD"/>
    <w:rsid w:val="00152484"/>
    <w:rsid w:val="00154EBB"/>
    <w:rsid w:val="001654F9"/>
    <w:rsid w:val="0016759D"/>
    <w:rsid w:val="00170B5E"/>
    <w:rsid w:val="001812FF"/>
    <w:rsid w:val="001828EB"/>
    <w:rsid w:val="0018697D"/>
    <w:rsid w:val="00197017"/>
    <w:rsid w:val="0019771F"/>
    <w:rsid w:val="001B409F"/>
    <w:rsid w:val="001C0DE9"/>
    <w:rsid w:val="001C5356"/>
    <w:rsid w:val="001D11EE"/>
    <w:rsid w:val="001D3497"/>
    <w:rsid w:val="001E24E7"/>
    <w:rsid w:val="001E6CFF"/>
    <w:rsid w:val="00211436"/>
    <w:rsid w:val="002162AF"/>
    <w:rsid w:val="00223CA2"/>
    <w:rsid w:val="002708F2"/>
    <w:rsid w:val="00284242"/>
    <w:rsid w:val="002B42E6"/>
    <w:rsid w:val="002C2987"/>
    <w:rsid w:val="002E4E6A"/>
    <w:rsid w:val="00302231"/>
    <w:rsid w:val="00346B68"/>
    <w:rsid w:val="003503B5"/>
    <w:rsid w:val="00355BB2"/>
    <w:rsid w:val="00361A3F"/>
    <w:rsid w:val="0036354A"/>
    <w:rsid w:val="003644B1"/>
    <w:rsid w:val="00367B9D"/>
    <w:rsid w:val="00372F76"/>
    <w:rsid w:val="0037768F"/>
    <w:rsid w:val="00394D1E"/>
    <w:rsid w:val="003A635A"/>
    <w:rsid w:val="003B147D"/>
    <w:rsid w:val="003B2EDA"/>
    <w:rsid w:val="003C24E2"/>
    <w:rsid w:val="003E3437"/>
    <w:rsid w:val="0040230C"/>
    <w:rsid w:val="004054C3"/>
    <w:rsid w:val="0041599A"/>
    <w:rsid w:val="00436D88"/>
    <w:rsid w:val="00437316"/>
    <w:rsid w:val="00445BB5"/>
    <w:rsid w:val="0045220C"/>
    <w:rsid w:val="004532DD"/>
    <w:rsid w:val="00476716"/>
    <w:rsid w:val="00476FB8"/>
    <w:rsid w:val="0049211C"/>
    <w:rsid w:val="0049512F"/>
    <w:rsid w:val="004B599C"/>
    <w:rsid w:val="004B698A"/>
    <w:rsid w:val="004C131B"/>
    <w:rsid w:val="004E0413"/>
    <w:rsid w:val="004E5AB4"/>
    <w:rsid w:val="00505189"/>
    <w:rsid w:val="005066A9"/>
    <w:rsid w:val="00522252"/>
    <w:rsid w:val="005355EB"/>
    <w:rsid w:val="005364C3"/>
    <w:rsid w:val="0053687B"/>
    <w:rsid w:val="00541098"/>
    <w:rsid w:val="00555E60"/>
    <w:rsid w:val="005627AC"/>
    <w:rsid w:val="0058775F"/>
    <w:rsid w:val="005B0A6A"/>
    <w:rsid w:val="005C4D62"/>
    <w:rsid w:val="005D7626"/>
    <w:rsid w:val="005F49E9"/>
    <w:rsid w:val="00604179"/>
    <w:rsid w:val="00611A40"/>
    <w:rsid w:val="00614B7E"/>
    <w:rsid w:val="00627EEE"/>
    <w:rsid w:val="00627F48"/>
    <w:rsid w:val="00646B92"/>
    <w:rsid w:val="00663C7B"/>
    <w:rsid w:val="00670144"/>
    <w:rsid w:val="00692B0C"/>
    <w:rsid w:val="00697AD9"/>
    <w:rsid w:val="006A49E2"/>
    <w:rsid w:val="006B27E0"/>
    <w:rsid w:val="006D7CC2"/>
    <w:rsid w:val="006D7D3C"/>
    <w:rsid w:val="006E63D5"/>
    <w:rsid w:val="0070308D"/>
    <w:rsid w:val="0070486C"/>
    <w:rsid w:val="007229B1"/>
    <w:rsid w:val="00737A50"/>
    <w:rsid w:val="00754342"/>
    <w:rsid w:val="007654CF"/>
    <w:rsid w:val="007662CB"/>
    <w:rsid w:val="007666D9"/>
    <w:rsid w:val="00767369"/>
    <w:rsid w:val="007725AF"/>
    <w:rsid w:val="00783674"/>
    <w:rsid w:val="00790EC3"/>
    <w:rsid w:val="007A1715"/>
    <w:rsid w:val="007A2387"/>
    <w:rsid w:val="007C06CA"/>
    <w:rsid w:val="007D0344"/>
    <w:rsid w:val="007D7347"/>
    <w:rsid w:val="007E79AE"/>
    <w:rsid w:val="007E7A6C"/>
    <w:rsid w:val="007F0AFD"/>
    <w:rsid w:val="0080797D"/>
    <w:rsid w:val="0082574E"/>
    <w:rsid w:val="00825C3E"/>
    <w:rsid w:val="00832521"/>
    <w:rsid w:val="00833D7F"/>
    <w:rsid w:val="00844834"/>
    <w:rsid w:val="00844BE0"/>
    <w:rsid w:val="00846A2E"/>
    <w:rsid w:val="00851CC1"/>
    <w:rsid w:val="00855B83"/>
    <w:rsid w:val="0087078F"/>
    <w:rsid w:val="0087476E"/>
    <w:rsid w:val="008A0050"/>
    <w:rsid w:val="008A5C2B"/>
    <w:rsid w:val="008D141A"/>
    <w:rsid w:val="008E7FEA"/>
    <w:rsid w:val="008F236E"/>
    <w:rsid w:val="009048CA"/>
    <w:rsid w:val="00907851"/>
    <w:rsid w:val="0091005A"/>
    <w:rsid w:val="009132B8"/>
    <w:rsid w:val="00921443"/>
    <w:rsid w:val="00954E1C"/>
    <w:rsid w:val="00957FAB"/>
    <w:rsid w:val="00983208"/>
    <w:rsid w:val="00985F51"/>
    <w:rsid w:val="009932DB"/>
    <w:rsid w:val="009B091E"/>
    <w:rsid w:val="009B19A4"/>
    <w:rsid w:val="009B5572"/>
    <w:rsid w:val="009C0026"/>
    <w:rsid w:val="00A0644E"/>
    <w:rsid w:val="00A1651D"/>
    <w:rsid w:val="00A21C56"/>
    <w:rsid w:val="00A316A2"/>
    <w:rsid w:val="00A32BA2"/>
    <w:rsid w:val="00A56B29"/>
    <w:rsid w:val="00A649F3"/>
    <w:rsid w:val="00A94D96"/>
    <w:rsid w:val="00AB0F7E"/>
    <w:rsid w:val="00AD499E"/>
    <w:rsid w:val="00AE04A3"/>
    <w:rsid w:val="00AE7BD8"/>
    <w:rsid w:val="00B02B60"/>
    <w:rsid w:val="00B042BC"/>
    <w:rsid w:val="00B06D9E"/>
    <w:rsid w:val="00B126EB"/>
    <w:rsid w:val="00B14D4A"/>
    <w:rsid w:val="00B20657"/>
    <w:rsid w:val="00B43A0A"/>
    <w:rsid w:val="00B46CF1"/>
    <w:rsid w:val="00B631C2"/>
    <w:rsid w:val="00B718DF"/>
    <w:rsid w:val="00B93C3E"/>
    <w:rsid w:val="00BA0DE4"/>
    <w:rsid w:val="00BB4679"/>
    <w:rsid w:val="00BB7D8E"/>
    <w:rsid w:val="00BD0E8C"/>
    <w:rsid w:val="00BD7808"/>
    <w:rsid w:val="00BE0978"/>
    <w:rsid w:val="00C06C0B"/>
    <w:rsid w:val="00C07B5A"/>
    <w:rsid w:val="00C11638"/>
    <w:rsid w:val="00C21A32"/>
    <w:rsid w:val="00C26B71"/>
    <w:rsid w:val="00C27328"/>
    <w:rsid w:val="00C53F74"/>
    <w:rsid w:val="00C57BDF"/>
    <w:rsid w:val="00C63FE1"/>
    <w:rsid w:val="00CA4039"/>
    <w:rsid w:val="00CB0381"/>
    <w:rsid w:val="00CB06CD"/>
    <w:rsid w:val="00CC384C"/>
    <w:rsid w:val="00CD163A"/>
    <w:rsid w:val="00CE1EC6"/>
    <w:rsid w:val="00CE6A9E"/>
    <w:rsid w:val="00D03222"/>
    <w:rsid w:val="00D03F63"/>
    <w:rsid w:val="00D33C48"/>
    <w:rsid w:val="00D559F4"/>
    <w:rsid w:val="00D6666F"/>
    <w:rsid w:val="00D85CF3"/>
    <w:rsid w:val="00D94BD1"/>
    <w:rsid w:val="00D97529"/>
    <w:rsid w:val="00DA4870"/>
    <w:rsid w:val="00DB0AB8"/>
    <w:rsid w:val="00DB1CF3"/>
    <w:rsid w:val="00DB2790"/>
    <w:rsid w:val="00DD256C"/>
    <w:rsid w:val="00E01936"/>
    <w:rsid w:val="00E03029"/>
    <w:rsid w:val="00E1585C"/>
    <w:rsid w:val="00E15F60"/>
    <w:rsid w:val="00E20830"/>
    <w:rsid w:val="00E24541"/>
    <w:rsid w:val="00E24DB4"/>
    <w:rsid w:val="00E32975"/>
    <w:rsid w:val="00E33C05"/>
    <w:rsid w:val="00E36FB8"/>
    <w:rsid w:val="00E4613D"/>
    <w:rsid w:val="00E462E3"/>
    <w:rsid w:val="00E521BF"/>
    <w:rsid w:val="00E532E1"/>
    <w:rsid w:val="00E53356"/>
    <w:rsid w:val="00E54703"/>
    <w:rsid w:val="00E5505A"/>
    <w:rsid w:val="00E55F17"/>
    <w:rsid w:val="00E66AB9"/>
    <w:rsid w:val="00E70DAF"/>
    <w:rsid w:val="00E76D04"/>
    <w:rsid w:val="00E843EF"/>
    <w:rsid w:val="00E92C20"/>
    <w:rsid w:val="00EB24D9"/>
    <w:rsid w:val="00ED7A60"/>
    <w:rsid w:val="00EE0B6A"/>
    <w:rsid w:val="00EE4D99"/>
    <w:rsid w:val="00EE56FD"/>
    <w:rsid w:val="00F14CC4"/>
    <w:rsid w:val="00F249E4"/>
    <w:rsid w:val="00F25531"/>
    <w:rsid w:val="00F365C9"/>
    <w:rsid w:val="00F540AA"/>
    <w:rsid w:val="00F6180B"/>
    <w:rsid w:val="00F757DB"/>
    <w:rsid w:val="00F8273D"/>
    <w:rsid w:val="00F8442E"/>
    <w:rsid w:val="00F868A3"/>
    <w:rsid w:val="00FA2A3B"/>
    <w:rsid w:val="00FA2EE7"/>
    <w:rsid w:val="00FB2225"/>
    <w:rsid w:val="00FB3787"/>
    <w:rsid w:val="00FC471F"/>
    <w:rsid w:val="00FD4E95"/>
    <w:rsid w:val="00FD6FA4"/>
    <w:rsid w:val="00FE78F6"/>
    <w:rsid w:val="00FF445E"/>
    <w:rsid w:val="00FF57AE"/>
    <w:rsid w:val="00FF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D3DDA"/>
  <w15:docId w15:val="{1D94CA48-192A-4558-B30D-67A1B9AB0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M4v8hoorZ3uDdTBhHifXYg0esA==">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</go:docsCustomData>
</go:gDocsCustomXmlDataStorage>
</file>

<file path=customXml/itemProps1.xml><?xml version="1.0" encoding="utf-8"?>
<ds:datastoreItem xmlns:ds="http://schemas.openxmlformats.org/officeDocument/2006/customXml" ds:itemID="{6A0A705E-582C-4F9C-A5DC-BEAF8C6FF3D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710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Lautaro Oviedo</cp:lastModifiedBy>
  <cp:revision>7</cp:revision>
  <dcterms:created xsi:type="dcterms:W3CDTF">2025-09-14T14:06:00Z</dcterms:created>
  <dcterms:modified xsi:type="dcterms:W3CDTF">2025-09-14T18:21:00Z</dcterms:modified>
</cp:coreProperties>
</file>