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451D19" w14:textId="77777777" w:rsidR="00957FAB" w:rsidRDefault="00957FAB" w:rsidP="00EE4D9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3836148B" w14:textId="77777777" w:rsidR="000D15B2" w:rsidRDefault="0070308D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114935" distR="114935" simplePos="0" relativeHeight="251658240" behindDoc="0" locked="0" layoutInCell="1" hidden="0" allowOverlap="1" wp14:anchorId="210A7DB9" wp14:editId="1DE4678E">
            <wp:simplePos x="0" y="0"/>
            <wp:positionH relativeFrom="column">
              <wp:posOffset>4556760</wp:posOffset>
            </wp:positionH>
            <wp:positionV relativeFrom="paragraph">
              <wp:posOffset>152400</wp:posOffset>
            </wp:positionV>
            <wp:extent cx="1189990" cy="1189990"/>
            <wp:effectExtent l="0" t="0" r="0" b="0"/>
            <wp:wrapSquare wrapText="bothSides" distT="0" distB="0" distL="114935" distR="114935"/>
            <wp:docPr id="185806117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061172" name="image1.png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11899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0DBED9FD" w14:textId="77777777" w:rsidR="000D15B2" w:rsidRDefault="0070308D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0" distR="0" simplePos="0" relativeHeight="251659264" behindDoc="1" locked="0" layoutInCell="1" hidden="0" allowOverlap="1" wp14:anchorId="6E7CC88D" wp14:editId="4426B019">
            <wp:simplePos x="0" y="0"/>
            <wp:positionH relativeFrom="column">
              <wp:posOffset>114300</wp:posOffset>
            </wp:positionH>
            <wp:positionV relativeFrom="paragraph">
              <wp:posOffset>-407657</wp:posOffset>
            </wp:positionV>
            <wp:extent cx="1942465" cy="1892300"/>
            <wp:effectExtent l="0" t="0" r="0" b="0"/>
            <wp:wrapNone/>
            <wp:docPr id="185806117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 l="-21" t="-21" r="-21" b="-21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189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DBD68F1" w14:textId="77777777" w:rsidR="000D15B2" w:rsidRDefault="000D15B2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166FE1EF" w14:textId="77777777" w:rsidR="000D15B2" w:rsidRDefault="000D15B2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5D3B5561" w14:textId="77777777" w:rsidR="000D15B2" w:rsidRDefault="000D15B2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484755FC" w14:textId="77777777" w:rsidR="000D15B2" w:rsidRDefault="000D15B2">
      <w:pPr>
        <w:tabs>
          <w:tab w:val="left" w:pos="8310"/>
        </w:tabs>
        <w:spacing w:before="120" w:after="120"/>
        <w:rPr>
          <w:rFonts w:ascii="Arial" w:eastAsia="Arial" w:hAnsi="Arial" w:cs="Arial"/>
        </w:rPr>
      </w:pPr>
    </w:p>
    <w:p w14:paraId="6259A262" w14:textId="77777777" w:rsidR="00F14CC4" w:rsidRDefault="00F14CC4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64940EF4" w14:textId="77777777" w:rsidR="004C131B" w:rsidRDefault="004C131B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55B4A072" w14:textId="5963CBF3" w:rsidR="000D15B2" w:rsidRDefault="007F0AFD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7</w:t>
      </w:r>
      <w:r w:rsidR="0070308D">
        <w:rPr>
          <w:rFonts w:ascii="Arial" w:eastAsia="Arial" w:hAnsi="Arial" w:cs="Arial"/>
          <w:sz w:val="22"/>
          <w:szCs w:val="22"/>
        </w:rPr>
        <w:t xml:space="preserve"> de </w:t>
      </w:r>
      <w:r>
        <w:rPr>
          <w:rFonts w:ascii="Arial" w:eastAsia="Arial" w:hAnsi="Arial" w:cs="Arial"/>
          <w:sz w:val="22"/>
          <w:szCs w:val="22"/>
        </w:rPr>
        <w:t>Setiembre</w:t>
      </w:r>
      <w:r w:rsidR="0070308D">
        <w:rPr>
          <w:rFonts w:ascii="Arial" w:eastAsia="Arial" w:hAnsi="Arial" w:cs="Arial"/>
          <w:sz w:val="22"/>
          <w:szCs w:val="22"/>
        </w:rPr>
        <w:t xml:space="preserve"> de 2025 – Número 1.13</w:t>
      </w:r>
      <w:r>
        <w:rPr>
          <w:rFonts w:ascii="Arial" w:eastAsia="Arial" w:hAnsi="Arial" w:cs="Arial"/>
          <w:sz w:val="22"/>
          <w:szCs w:val="22"/>
        </w:rPr>
        <w:t>8</w:t>
      </w:r>
    </w:p>
    <w:p w14:paraId="0D7C1075" w14:textId="4065A8E7" w:rsidR="000D15B2" w:rsidRPr="0004532C" w:rsidRDefault="0004532C">
      <w:pPr>
        <w:spacing w:before="120"/>
        <w:rPr>
          <w:rFonts w:ascii="Arial" w:eastAsia="Arial" w:hAnsi="Arial" w:cs="Arial"/>
          <w:b/>
          <w:sz w:val="52"/>
          <w:szCs w:val="52"/>
        </w:rPr>
      </w:pPr>
      <w:r w:rsidRPr="0004532C">
        <w:rPr>
          <w:rFonts w:ascii="Arial" w:eastAsia="Arial" w:hAnsi="Arial" w:cs="Arial"/>
          <w:b/>
          <w:sz w:val="52"/>
          <w:szCs w:val="52"/>
        </w:rPr>
        <w:t xml:space="preserve">LEY DE DISCAPACIDAD </w:t>
      </w:r>
      <w:r w:rsidR="00A21C56">
        <w:rPr>
          <w:rFonts w:ascii="Arial" w:eastAsia="Arial" w:hAnsi="Arial" w:cs="Arial"/>
          <w:b/>
          <w:sz w:val="52"/>
          <w:szCs w:val="52"/>
        </w:rPr>
        <w:t>P</w:t>
      </w:r>
      <w:r w:rsidR="0010791A">
        <w:rPr>
          <w:rFonts w:ascii="Arial" w:eastAsia="Arial" w:hAnsi="Arial" w:cs="Arial"/>
          <w:b/>
          <w:sz w:val="52"/>
          <w:szCs w:val="52"/>
        </w:rPr>
        <w:t>UEDE</w:t>
      </w:r>
      <w:r w:rsidR="00A21C56">
        <w:rPr>
          <w:rFonts w:ascii="Arial" w:eastAsia="Arial" w:hAnsi="Arial" w:cs="Arial"/>
          <w:b/>
          <w:sz w:val="52"/>
          <w:szCs w:val="52"/>
        </w:rPr>
        <w:t xml:space="preserve"> </w:t>
      </w:r>
      <w:r w:rsidR="00FF62EB">
        <w:rPr>
          <w:rFonts w:ascii="Arial" w:eastAsia="Arial" w:hAnsi="Arial" w:cs="Arial"/>
          <w:b/>
          <w:sz w:val="52"/>
          <w:szCs w:val="52"/>
        </w:rPr>
        <w:t>NO</w:t>
      </w:r>
      <w:r w:rsidRPr="0004532C">
        <w:rPr>
          <w:rFonts w:ascii="Arial" w:eastAsia="Arial" w:hAnsi="Arial" w:cs="Arial"/>
          <w:b/>
          <w:sz w:val="52"/>
          <w:szCs w:val="52"/>
        </w:rPr>
        <w:t xml:space="preserve"> T</w:t>
      </w:r>
      <w:r w:rsidR="00FF62EB">
        <w:rPr>
          <w:rFonts w:ascii="Arial" w:eastAsia="Arial" w:hAnsi="Arial" w:cs="Arial"/>
          <w:b/>
          <w:sz w:val="52"/>
          <w:szCs w:val="52"/>
        </w:rPr>
        <w:t>ENE</w:t>
      </w:r>
      <w:r w:rsidR="00A21C56">
        <w:rPr>
          <w:rFonts w:ascii="Arial" w:eastAsia="Arial" w:hAnsi="Arial" w:cs="Arial"/>
          <w:b/>
          <w:sz w:val="52"/>
          <w:szCs w:val="52"/>
        </w:rPr>
        <w:t>R</w:t>
      </w:r>
      <w:r w:rsidRPr="0004532C">
        <w:rPr>
          <w:rFonts w:ascii="Arial" w:eastAsia="Arial" w:hAnsi="Arial" w:cs="Arial"/>
          <w:b/>
          <w:sz w:val="52"/>
          <w:szCs w:val="52"/>
        </w:rPr>
        <w:t xml:space="preserve"> COSTO FISCAL</w:t>
      </w:r>
    </w:p>
    <w:p w14:paraId="6B900037" w14:textId="6482CF51" w:rsidR="000D15B2" w:rsidRDefault="00DD256C">
      <w:pPr>
        <w:spacing w:before="120"/>
        <w:jc w:val="both"/>
        <w:rPr>
          <w:rFonts w:ascii="Garamond" w:eastAsia="Garamond" w:hAnsi="Garamond" w:cs="Garamond"/>
          <w:b/>
          <w:sz w:val="28"/>
          <w:szCs w:val="28"/>
        </w:rPr>
      </w:pPr>
      <w:r>
        <w:rPr>
          <w:rFonts w:ascii="Garamond" w:eastAsia="Garamond" w:hAnsi="Garamond" w:cs="Garamond"/>
          <w:b/>
          <w:sz w:val="28"/>
          <w:szCs w:val="28"/>
        </w:rPr>
        <w:t>La ley de discapacidad condensa una sumatoria de desaciertos donde los únicos que ganaron son los oportunistas. La ley no mejora la cobertura de la discapacidad y bien instrumentada no gener</w:t>
      </w:r>
      <w:r w:rsidR="00B43A0A">
        <w:rPr>
          <w:rFonts w:ascii="Garamond" w:eastAsia="Garamond" w:hAnsi="Garamond" w:cs="Garamond"/>
          <w:b/>
          <w:sz w:val="28"/>
          <w:szCs w:val="28"/>
        </w:rPr>
        <w:t>a</w:t>
      </w:r>
      <w:r>
        <w:rPr>
          <w:rFonts w:ascii="Garamond" w:eastAsia="Garamond" w:hAnsi="Garamond" w:cs="Garamond"/>
          <w:b/>
          <w:sz w:val="28"/>
          <w:szCs w:val="28"/>
        </w:rPr>
        <w:t xml:space="preserve"> costos fiscales</w:t>
      </w:r>
      <w:r w:rsidR="00B43A0A">
        <w:rPr>
          <w:rFonts w:ascii="Garamond" w:eastAsia="Garamond" w:hAnsi="Garamond" w:cs="Garamond"/>
          <w:b/>
          <w:sz w:val="28"/>
          <w:szCs w:val="28"/>
        </w:rPr>
        <w:t>.</w:t>
      </w:r>
      <w:r>
        <w:rPr>
          <w:rFonts w:ascii="Garamond" w:eastAsia="Garamond" w:hAnsi="Garamond" w:cs="Garamond"/>
          <w:b/>
          <w:sz w:val="28"/>
          <w:szCs w:val="28"/>
        </w:rPr>
        <w:t xml:space="preserve"> </w:t>
      </w:r>
      <w:r w:rsidR="00B43A0A">
        <w:rPr>
          <w:rFonts w:ascii="Garamond" w:eastAsia="Garamond" w:hAnsi="Garamond" w:cs="Garamond"/>
          <w:b/>
          <w:sz w:val="28"/>
          <w:szCs w:val="28"/>
        </w:rPr>
        <w:t>P</w:t>
      </w:r>
      <w:r>
        <w:rPr>
          <w:rFonts w:ascii="Garamond" w:eastAsia="Garamond" w:hAnsi="Garamond" w:cs="Garamond"/>
          <w:b/>
          <w:sz w:val="28"/>
          <w:szCs w:val="28"/>
        </w:rPr>
        <w:t xml:space="preserve">ero </w:t>
      </w:r>
      <w:r w:rsidR="008A0050">
        <w:rPr>
          <w:rFonts w:ascii="Garamond" w:eastAsia="Garamond" w:hAnsi="Garamond" w:cs="Garamond"/>
          <w:b/>
          <w:sz w:val="28"/>
          <w:szCs w:val="28"/>
        </w:rPr>
        <w:t>daña</w:t>
      </w:r>
      <w:r>
        <w:rPr>
          <w:rFonts w:ascii="Garamond" w:eastAsia="Garamond" w:hAnsi="Garamond" w:cs="Garamond"/>
          <w:b/>
          <w:sz w:val="28"/>
          <w:szCs w:val="28"/>
        </w:rPr>
        <w:t xml:space="preserve"> la macroeconomía porque fue percibida como una flexibilización a la estrategia de equilibrio fiscal. </w:t>
      </w:r>
    </w:p>
    <w:p w14:paraId="12AFB148" w14:textId="33DAA0EA" w:rsidR="000A4E57" w:rsidRPr="000A4E57" w:rsidRDefault="0004532C" w:rsidP="000A4E57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El Senado terminó por revertir el veto de</w:t>
      </w:r>
      <w:r w:rsidR="004C131B">
        <w:rPr>
          <w:rFonts w:ascii="Arial" w:eastAsia="Arial" w:hAnsi="Arial" w:cs="Arial"/>
        </w:rPr>
        <w:t xml:space="preserve"> Milei </w:t>
      </w:r>
      <w:r>
        <w:rPr>
          <w:rFonts w:ascii="Arial" w:eastAsia="Arial" w:hAnsi="Arial" w:cs="Arial"/>
        </w:rPr>
        <w:t xml:space="preserve">a la ley de discapacidad. </w:t>
      </w:r>
      <w:r w:rsidR="00DD256C">
        <w:rPr>
          <w:rFonts w:ascii="Arial" w:eastAsia="Arial" w:hAnsi="Arial" w:cs="Arial"/>
        </w:rPr>
        <w:t xml:space="preserve">Esta </w:t>
      </w:r>
      <w:r w:rsidR="00FF62EB">
        <w:rPr>
          <w:rFonts w:ascii="Arial" w:eastAsia="Arial" w:hAnsi="Arial" w:cs="Arial"/>
        </w:rPr>
        <w:t>ley crea la “Pensión No Contributiva por Discapacidad para Protección Social”.</w:t>
      </w:r>
      <w:r w:rsidR="000A4E57" w:rsidRPr="000A4E57">
        <w:rPr>
          <w:rFonts w:ascii="Arial" w:eastAsia="Arial" w:hAnsi="Arial" w:cs="Arial"/>
        </w:rPr>
        <w:t xml:space="preserve"> </w:t>
      </w:r>
      <w:r w:rsidR="00FF62EB">
        <w:rPr>
          <w:rFonts w:ascii="Arial" w:eastAsia="Arial" w:hAnsi="Arial" w:cs="Arial"/>
        </w:rPr>
        <w:t>A diferencia de las actuales Pensiones No Contributivas (P</w:t>
      </w:r>
      <w:r w:rsidR="000A4E57" w:rsidRPr="000A4E57">
        <w:rPr>
          <w:rFonts w:ascii="Arial" w:eastAsia="Arial" w:hAnsi="Arial" w:cs="Arial"/>
        </w:rPr>
        <w:t>NC</w:t>
      </w:r>
      <w:r w:rsidR="00FF62EB">
        <w:rPr>
          <w:rFonts w:ascii="Arial" w:eastAsia="Arial" w:hAnsi="Arial" w:cs="Arial"/>
        </w:rPr>
        <w:t>)</w:t>
      </w:r>
      <w:r w:rsidR="00DD256C">
        <w:rPr>
          <w:rFonts w:ascii="Arial" w:eastAsia="Arial" w:hAnsi="Arial" w:cs="Arial"/>
        </w:rPr>
        <w:t>,</w:t>
      </w:r>
      <w:r w:rsidR="00FF62EB">
        <w:rPr>
          <w:rFonts w:ascii="Arial" w:eastAsia="Arial" w:hAnsi="Arial" w:cs="Arial"/>
        </w:rPr>
        <w:t xml:space="preserve"> que solo aplican a personas con incapacidad para trabajar mayor a 66%, la nueva pensión se otorgará a todo aquel que</w:t>
      </w:r>
      <w:r w:rsidR="000A4E57" w:rsidRPr="000A4E57">
        <w:rPr>
          <w:rFonts w:ascii="Arial" w:eastAsia="Arial" w:hAnsi="Arial" w:cs="Arial"/>
        </w:rPr>
        <w:t xml:space="preserve"> </w:t>
      </w:r>
      <w:r w:rsidR="00FF62EB">
        <w:rPr>
          <w:rFonts w:ascii="Arial" w:eastAsia="Arial" w:hAnsi="Arial" w:cs="Arial"/>
        </w:rPr>
        <w:t>tenga</w:t>
      </w:r>
      <w:r w:rsidR="000A4E57" w:rsidRPr="000A4E57">
        <w:rPr>
          <w:rFonts w:ascii="Arial" w:eastAsia="Arial" w:hAnsi="Arial" w:cs="Arial"/>
        </w:rPr>
        <w:t xml:space="preserve"> </w:t>
      </w:r>
      <w:r w:rsidR="004C131B">
        <w:rPr>
          <w:rFonts w:ascii="Arial" w:eastAsia="Arial" w:hAnsi="Arial" w:cs="Arial"/>
        </w:rPr>
        <w:t xml:space="preserve">un </w:t>
      </w:r>
      <w:r w:rsidR="000A4E57" w:rsidRPr="000A4E57">
        <w:rPr>
          <w:rFonts w:ascii="Arial" w:eastAsia="Arial" w:hAnsi="Arial" w:cs="Arial"/>
        </w:rPr>
        <w:t>C</w:t>
      </w:r>
      <w:r w:rsidR="000A4E57">
        <w:rPr>
          <w:rFonts w:ascii="Arial" w:eastAsia="Arial" w:hAnsi="Arial" w:cs="Arial"/>
        </w:rPr>
        <w:t xml:space="preserve">ertificado Único de </w:t>
      </w:r>
      <w:r w:rsidR="000A4E57" w:rsidRPr="000A4E57">
        <w:rPr>
          <w:rFonts w:ascii="Arial" w:eastAsia="Arial" w:hAnsi="Arial" w:cs="Arial"/>
        </w:rPr>
        <w:t>D</w:t>
      </w:r>
      <w:r w:rsidR="000A4E57">
        <w:rPr>
          <w:rFonts w:ascii="Arial" w:eastAsia="Arial" w:hAnsi="Arial" w:cs="Arial"/>
        </w:rPr>
        <w:t>iscapacidad (CUD)</w:t>
      </w:r>
      <w:r w:rsidR="00851CC1">
        <w:rPr>
          <w:rFonts w:ascii="Arial" w:eastAsia="Arial" w:hAnsi="Arial" w:cs="Arial"/>
        </w:rPr>
        <w:t>,</w:t>
      </w:r>
      <w:r w:rsidR="00DD256C">
        <w:rPr>
          <w:rFonts w:ascii="Arial" w:eastAsia="Arial" w:hAnsi="Arial" w:cs="Arial"/>
        </w:rPr>
        <w:t xml:space="preserve"> es decir</w:t>
      </w:r>
      <w:r w:rsidR="004C131B">
        <w:rPr>
          <w:rFonts w:ascii="Arial" w:eastAsia="Arial" w:hAnsi="Arial" w:cs="Arial"/>
        </w:rPr>
        <w:t>,</w:t>
      </w:r>
      <w:r w:rsidR="00DD256C">
        <w:rPr>
          <w:rFonts w:ascii="Arial" w:eastAsia="Arial" w:hAnsi="Arial" w:cs="Arial"/>
        </w:rPr>
        <w:t xml:space="preserve"> incluye</w:t>
      </w:r>
      <w:r w:rsidR="004C131B">
        <w:rPr>
          <w:rFonts w:ascii="Arial" w:eastAsia="Arial" w:hAnsi="Arial" w:cs="Arial"/>
        </w:rPr>
        <w:t xml:space="preserve"> a</w:t>
      </w:r>
      <w:r w:rsidR="00DD256C">
        <w:rPr>
          <w:rFonts w:ascii="Arial" w:eastAsia="Arial" w:hAnsi="Arial" w:cs="Arial"/>
        </w:rPr>
        <w:t xml:space="preserve"> personas con incapacidades de menor gravedad</w:t>
      </w:r>
      <w:r w:rsidR="000A4E57" w:rsidRPr="000A4E57">
        <w:rPr>
          <w:rFonts w:ascii="Arial" w:eastAsia="Arial" w:hAnsi="Arial" w:cs="Arial"/>
        </w:rPr>
        <w:t>.</w:t>
      </w:r>
      <w:r w:rsidR="000A4E57">
        <w:rPr>
          <w:rFonts w:ascii="Arial" w:eastAsia="Arial" w:hAnsi="Arial" w:cs="Arial"/>
        </w:rPr>
        <w:t xml:space="preserve"> </w:t>
      </w:r>
      <w:r w:rsidR="00DD256C">
        <w:rPr>
          <w:rFonts w:ascii="Arial" w:eastAsia="Arial" w:hAnsi="Arial" w:cs="Arial"/>
        </w:rPr>
        <w:t xml:space="preserve">Actualmente la ANSES paga </w:t>
      </w:r>
      <w:r w:rsidR="000A4E57">
        <w:rPr>
          <w:rFonts w:ascii="Arial" w:eastAsia="Arial" w:hAnsi="Arial" w:cs="Arial"/>
        </w:rPr>
        <w:t>1,2 millones</w:t>
      </w:r>
      <w:r w:rsidR="00DD256C">
        <w:rPr>
          <w:rFonts w:ascii="Arial" w:eastAsia="Arial" w:hAnsi="Arial" w:cs="Arial"/>
        </w:rPr>
        <w:t xml:space="preserve"> </w:t>
      </w:r>
      <w:r w:rsidR="004C131B">
        <w:rPr>
          <w:rFonts w:ascii="Arial" w:eastAsia="Arial" w:hAnsi="Arial" w:cs="Arial"/>
        </w:rPr>
        <w:t xml:space="preserve">de </w:t>
      </w:r>
      <w:r w:rsidR="00DD256C">
        <w:rPr>
          <w:rFonts w:ascii="Arial" w:eastAsia="Arial" w:hAnsi="Arial" w:cs="Arial"/>
        </w:rPr>
        <w:t>PNC</w:t>
      </w:r>
      <w:r w:rsidR="00851CC1">
        <w:rPr>
          <w:rFonts w:ascii="Arial" w:eastAsia="Arial" w:hAnsi="Arial" w:cs="Arial"/>
        </w:rPr>
        <w:t xml:space="preserve"> (con evidencias que sugieren muchas irregularidades)</w:t>
      </w:r>
      <w:r w:rsidR="00FF62EB">
        <w:rPr>
          <w:rFonts w:ascii="Arial" w:eastAsia="Arial" w:hAnsi="Arial" w:cs="Arial"/>
        </w:rPr>
        <w:t xml:space="preserve">. </w:t>
      </w:r>
      <w:r w:rsidR="00DD256C" w:rsidRPr="00DA4870">
        <w:rPr>
          <w:rFonts w:ascii="Arial" w:eastAsia="Arial" w:hAnsi="Arial" w:cs="Arial"/>
          <w:b/>
        </w:rPr>
        <w:t>La incertidumbre es cu</w:t>
      </w:r>
      <w:r w:rsidR="004C131B" w:rsidRPr="00DA4870">
        <w:rPr>
          <w:rFonts w:ascii="Arial" w:eastAsia="Arial" w:hAnsi="Arial" w:cs="Arial"/>
          <w:b/>
        </w:rPr>
        <w:t>á</w:t>
      </w:r>
      <w:r w:rsidR="00DD256C" w:rsidRPr="00DA4870">
        <w:rPr>
          <w:rFonts w:ascii="Arial" w:eastAsia="Arial" w:hAnsi="Arial" w:cs="Arial"/>
          <w:b/>
        </w:rPr>
        <w:t>ntas más personas pueden solicitar la pensión</w:t>
      </w:r>
      <w:r w:rsidR="00907851" w:rsidRPr="00DA4870">
        <w:rPr>
          <w:rFonts w:ascii="Arial" w:eastAsia="Arial" w:hAnsi="Arial" w:cs="Arial"/>
          <w:b/>
        </w:rPr>
        <w:t xml:space="preserve"> con la nueva ley</w:t>
      </w:r>
      <w:r w:rsidR="00DD256C">
        <w:rPr>
          <w:rFonts w:ascii="Arial" w:eastAsia="Arial" w:hAnsi="Arial" w:cs="Arial"/>
        </w:rPr>
        <w:t xml:space="preserve">. </w:t>
      </w:r>
      <w:r w:rsidR="00851CC1">
        <w:rPr>
          <w:rFonts w:ascii="Arial" w:eastAsia="Arial" w:hAnsi="Arial" w:cs="Arial"/>
        </w:rPr>
        <w:t>Al respecto, l</w:t>
      </w:r>
      <w:r w:rsidR="00907851">
        <w:rPr>
          <w:rFonts w:ascii="Arial" w:eastAsia="Arial" w:hAnsi="Arial" w:cs="Arial"/>
        </w:rPr>
        <w:t xml:space="preserve">a Oficina de Presupuesto del Congreso (OPC) </w:t>
      </w:r>
      <w:r w:rsidR="00BD7808">
        <w:rPr>
          <w:rFonts w:ascii="Arial" w:eastAsia="Arial" w:hAnsi="Arial" w:cs="Arial"/>
        </w:rPr>
        <w:t>estima</w:t>
      </w:r>
      <w:r w:rsidR="00907851">
        <w:rPr>
          <w:rFonts w:ascii="Arial" w:eastAsia="Arial" w:hAnsi="Arial" w:cs="Arial"/>
        </w:rPr>
        <w:t xml:space="preserve"> que podrían </w:t>
      </w:r>
      <w:r w:rsidR="000A4E57" w:rsidRPr="000A4E57">
        <w:rPr>
          <w:rFonts w:ascii="Arial" w:eastAsia="Arial" w:hAnsi="Arial" w:cs="Arial"/>
        </w:rPr>
        <w:t xml:space="preserve">aumentar en medio millón por las personas que </w:t>
      </w:r>
      <w:r w:rsidR="00907851">
        <w:rPr>
          <w:rFonts w:ascii="Arial" w:eastAsia="Arial" w:hAnsi="Arial" w:cs="Arial"/>
        </w:rPr>
        <w:t xml:space="preserve">actualmente </w:t>
      </w:r>
      <w:r w:rsidR="000A4E57" w:rsidRPr="000A4E57">
        <w:rPr>
          <w:rFonts w:ascii="Arial" w:eastAsia="Arial" w:hAnsi="Arial" w:cs="Arial"/>
        </w:rPr>
        <w:t>tiene</w:t>
      </w:r>
      <w:r w:rsidR="007A1715">
        <w:rPr>
          <w:rFonts w:ascii="Arial" w:eastAsia="Arial" w:hAnsi="Arial" w:cs="Arial"/>
        </w:rPr>
        <w:t>n</w:t>
      </w:r>
      <w:r w:rsidR="000A4E57" w:rsidRPr="000A4E57">
        <w:rPr>
          <w:rFonts w:ascii="Arial" w:eastAsia="Arial" w:hAnsi="Arial" w:cs="Arial"/>
        </w:rPr>
        <w:t xml:space="preserve"> CUD </w:t>
      </w:r>
      <w:r w:rsidR="000A4E57">
        <w:rPr>
          <w:rFonts w:ascii="Arial" w:eastAsia="Arial" w:hAnsi="Arial" w:cs="Arial"/>
        </w:rPr>
        <w:t>sin</w:t>
      </w:r>
      <w:r w:rsidR="000A4E57" w:rsidRPr="000A4E57">
        <w:rPr>
          <w:rFonts w:ascii="Arial" w:eastAsia="Arial" w:hAnsi="Arial" w:cs="Arial"/>
        </w:rPr>
        <w:t xml:space="preserve"> PNC y </w:t>
      </w:r>
      <w:r w:rsidR="000A4E57">
        <w:rPr>
          <w:rFonts w:ascii="Arial" w:eastAsia="Arial" w:hAnsi="Arial" w:cs="Arial"/>
        </w:rPr>
        <w:t xml:space="preserve">otro </w:t>
      </w:r>
      <w:r w:rsidR="000A4E57" w:rsidRPr="000A4E57">
        <w:rPr>
          <w:rFonts w:ascii="Arial" w:eastAsia="Arial" w:hAnsi="Arial" w:cs="Arial"/>
        </w:rPr>
        <w:t xml:space="preserve">medio millón por personas sin CUD que lo tramitarán para obtener </w:t>
      </w:r>
      <w:r w:rsidR="00FF62EB">
        <w:rPr>
          <w:rFonts w:ascii="Arial" w:eastAsia="Arial" w:hAnsi="Arial" w:cs="Arial"/>
        </w:rPr>
        <w:t>la nueva pensión</w:t>
      </w:r>
      <w:r w:rsidR="000A4E57" w:rsidRPr="000A4E57">
        <w:rPr>
          <w:rFonts w:ascii="Arial" w:eastAsia="Arial" w:hAnsi="Arial" w:cs="Arial"/>
        </w:rPr>
        <w:t>.</w:t>
      </w:r>
    </w:p>
    <w:p w14:paraId="7437F8D7" w14:textId="0EE2FDBB" w:rsidR="00CC384C" w:rsidRDefault="00BD7808" w:rsidP="000A4E57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Otra disposición de la ley </w:t>
      </w:r>
      <w:r w:rsidR="000A4E57">
        <w:rPr>
          <w:rFonts w:ascii="Arial" w:eastAsia="Arial" w:hAnsi="Arial" w:cs="Arial"/>
        </w:rPr>
        <w:t>es</w:t>
      </w:r>
      <w:r w:rsidR="000A4E57" w:rsidRPr="000A4E57">
        <w:rPr>
          <w:rFonts w:ascii="Arial" w:eastAsia="Arial" w:hAnsi="Arial" w:cs="Arial"/>
        </w:rPr>
        <w:t xml:space="preserve"> la </w:t>
      </w:r>
      <w:r w:rsidR="000A4E57" w:rsidRPr="00DA4870">
        <w:rPr>
          <w:rFonts w:ascii="Arial" w:eastAsia="Arial" w:hAnsi="Arial" w:cs="Arial"/>
          <w:b/>
        </w:rPr>
        <w:t>actualización del nomenclador de</w:t>
      </w:r>
      <w:r w:rsidR="00907851" w:rsidRPr="00DA4870">
        <w:rPr>
          <w:rFonts w:ascii="Arial" w:eastAsia="Arial" w:hAnsi="Arial" w:cs="Arial"/>
          <w:b/>
        </w:rPr>
        <w:t xml:space="preserve"> prestaciones</w:t>
      </w:r>
      <w:r w:rsidR="00907851">
        <w:rPr>
          <w:rFonts w:ascii="Arial" w:eastAsia="Arial" w:hAnsi="Arial" w:cs="Arial"/>
        </w:rPr>
        <w:t xml:space="preserve"> que,</w:t>
      </w:r>
      <w:r w:rsidR="000A4E57">
        <w:rPr>
          <w:rFonts w:ascii="Arial" w:eastAsia="Arial" w:hAnsi="Arial" w:cs="Arial"/>
        </w:rPr>
        <w:t xml:space="preserve"> desde su creación en el 2017</w:t>
      </w:r>
      <w:r w:rsidR="00907851">
        <w:rPr>
          <w:rFonts w:ascii="Arial" w:eastAsia="Arial" w:hAnsi="Arial" w:cs="Arial"/>
        </w:rPr>
        <w:t>,</w:t>
      </w:r>
      <w:r w:rsidR="000A4E57">
        <w:rPr>
          <w:rFonts w:ascii="Arial" w:eastAsia="Arial" w:hAnsi="Arial" w:cs="Arial"/>
        </w:rPr>
        <w:t xml:space="preserve"> tuvo una pérdida real de</w:t>
      </w:r>
      <w:r w:rsidR="00E01936">
        <w:rPr>
          <w:rFonts w:ascii="Arial" w:eastAsia="Arial" w:hAnsi="Arial" w:cs="Arial"/>
        </w:rPr>
        <w:t>l</w:t>
      </w:r>
      <w:r w:rsidR="000A4E57">
        <w:rPr>
          <w:rFonts w:ascii="Arial" w:eastAsia="Arial" w:hAnsi="Arial" w:cs="Arial"/>
        </w:rPr>
        <w:t xml:space="preserve"> 50%. </w:t>
      </w:r>
      <w:r>
        <w:rPr>
          <w:rFonts w:ascii="Arial" w:eastAsia="Arial" w:hAnsi="Arial" w:cs="Arial"/>
        </w:rPr>
        <w:t>Por un lado, se corrige este atraso y se estable</w:t>
      </w:r>
      <w:r w:rsidR="004C131B">
        <w:rPr>
          <w:rFonts w:ascii="Arial" w:eastAsia="Arial" w:hAnsi="Arial" w:cs="Arial"/>
        </w:rPr>
        <w:t>ce</w:t>
      </w:r>
      <w:r>
        <w:rPr>
          <w:rFonts w:ascii="Arial" w:eastAsia="Arial" w:hAnsi="Arial" w:cs="Arial"/>
        </w:rPr>
        <w:t xml:space="preserve"> que a partir de enero 2025 se ajustará automáticamente con la movilidad jubilatoria. Por otro lado, se</w:t>
      </w:r>
      <w:r w:rsidR="000A4E57">
        <w:rPr>
          <w:rFonts w:ascii="Arial" w:eastAsia="Arial" w:hAnsi="Arial" w:cs="Arial"/>
        </w:rPr>
        <w:t xml:space="preserve"> establece </w:t>
      </w:r>
      <w:r>
        <w:rPr>
          <w:rFonts w:ascii="Arial" w:eastAsia="Arial" w:hAnsi="Arial" w:cs="Arial"/>
        </w:rPr>
        <w:t>un retroactivo a los proveedores de la discapacidad, a cargo del Estado, por</w:t>
      </w:r>
      <w:r w:rsidR="000A4E57">
        <w:rPr>
          <w:rFonts w:ascii="Arial" w:eastAsia="Arial" w:hAnsi="Arial" w:cs="Arial"/>
        </w:rPr>
        <w:t xml:space="preserve"> la falta de ajuste por inflación entre diciembre 2023 y diciembre 2024. </w:t>
      </w:r>
    </w:p>
    <w:p w14:paraId="17703F8B" w14:textId="431F431D" w:rsidR="000D15B2" w:rsidRDefault="00907851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</w:t>
      </w:r>
      <w:r w:rsidR="00F540AA">
        <w:rPr>
          <w:rFonts w:ascii="Arial" w:eastAsia="Arial" w:hAnsi="Arial" w:cs="Arial"/>
        </w:rPr>
        <w:t xml:space="preserve">a </w:t>
      </w:r>
      <w:r>
        <w:rPr>
          <w:rFonts w:ascii="Arial" w:eastAsia="Arial" w:hAnsi="Arial" w:cs="Arial"/>
        </w:rPr>
        <w:t>OPC</w:t>
      </w:r>
      <w:r w:rsidR="00BD7808">
        <w:rPr>
          <w:rFonts w:ascii="Arial" w:eastAsia="Arial" w:hAnsi="Arial" w:cs="Arial"/>
        </w:rPr>
        <w:t>, si bien</w:t>
      </w:r>
      <w:r>
        <w:rPr>
          <w:rFonts w:ascii="Arial" w:eastAsia="Arial" w:hAnsi="Arial" w:cs="Arial"/>
        </w:rPr>
        <w:t xml:space="preserve"> alerta sobre las dificultades para</w:t>
      </w:r>
      <w:r w:rsidR="00F540AA">
        <w:rPr>
          <w:rFonts w:ascii="Arial" w:eastAsia="Arial" w:hAnsi="Arial" w:cs="Arial"/>
        </w:rPr>
        <w:t xml:space="preserve"> proyecta</w:t>
      </w:r>
      <w:r>
        <w:rPr>
          <w:rFonts w:ascii="Arial" w:eastAsia="Arial" w:hAnsi="Arial" w:cs="Arial"/>
        </w:rPr>
        <w:t>r los costos fiscales del proyecto</w:t>
      </w:r>
      <w:r w:rsidR="00BD7808">
        <w:rPr>
          <w:rFonts w:ascii="Arial" w:eastAsia="Arial" w:hAnsi="Arial" w:cs="Arial"/>
        </w:rPr>
        <w:t>, de</w:t>
      </w:r>
      <w:r>
        <w:rPr>
          <w:rFonts w:ascii="Arial" w:eastAsia="Arial" w:hAnsi="Arial" w:cs="Arial"/>
        </w:rPr>
        <w:t xml:space="preserve"> manera aproximada estima</w:t>
      </w:r>
      <w:r w:rsidR="00F540AA">
        <w:rPr>
          <w:rFonts w:ascii="Arial" w:eastAsia="Arial" w:hAnsi="Arial" w:cs="Arial"/>
        </w:rPr>
        <w:t xml:space="preserve"> que</w:t>
      </w:r>
      <w:r w:rsidR="0070308D">
        <w:rPr>
          <w:rFonts w:ascii="Arial" w:eastAsia="Arial" w:hAnsi="Arial" w:cs="Arial"/>
        </w:rPr>
        <w:t>:</w:t>
      </w:r>
      <w:r w:rsidR="00627EEE">
        <w:rPr>
          <w:rFonts w:ascii="Arial" w:eastAsia="Arial" w:hAnsi="Arial" w:cs="Arial"/>
        </w:rPr>
        <w:t xml:space="preserve"> </w:t>
      </w:r>
    </w:p>
    <w:p w14:paraId="14B2BC16" w14:textId="3033A2B5" w:rsidR="003E3437" w:rsidRPr="003E3437" w:rsidRDefault="00BD7808" w:rsidP="003E3437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Un</w:t>
      </w:r>
      <w:r w:rsidR="003E3437" w:rsidRPr="003E3437">
        <w:rPr>
          <w:rFonts w:ascii="Arial" w:eastAsia="Arial" w:hAnsi="Arial" w:cs="Arial"/>
        </w:rPr>
        <w:t xml:space="preserve"> aumento en </w:t>
      </w:r>
      <w:r w:rsidR="003E3437" w:rsidRPr="004C131B">
        <w:rPr>
          <w:rFonts w:ascii="Arial" w:eastAsia="Arial" w:hAnsi="Arial" w:cs="Arial"/>
          <w:b/>
          <w:bCs/>
        </w:rPr>
        <w:t xml:space="preserve">1 millón de nuevas </w:t>
      </w:r>
      <w:r w:rsidR="00FF62EB" w:rsidRPr="004C131B">
        <w:rPr>
          <w:rFonts w:ascii="Arial" w:eastAsia="Arial" w:hAnsi="Arial" w:cs="Arial"/>
          <w:b/>
          <w:bCs/>
        </w:rPr>
        <w:t>PNC</w:t>
      </w:r>
      <w:r>
        <w:rPr>
          <w:rFonts w:ascii="Arial" w:eastAsia="Arial" w:hAnsi="Arial" w:cs="Arial"/>
        </w:rPr>
        <w:t xml:space="preserve"> </w:t>
      </w:r>
      <w:r w:rsidR="00851CC1">
        <w:rPr>
          <w:rFonts w:ascii="Arial" w:eastAsia="Arial" w:hAnsi="Arial" w:cs="Arial"/>
        </w:rPr>
        <w:t>tendría</w:t>
      </w:r>
      <w:r w:rsidR="003E3437" w:rsidRPr="003E3437">
        <w:rPr>
          <w:rFonts w:ascii="Arial" w:eastAsia="Arial" w:hAnsi="Arial" w:cs="Arial"/>
        </w:rPr>
        <w:t xml:space="preserve"> un costo fiscal de </w:t>
      </w:r>
      <w:r w:rsidR="003E3437" w:rsidRPr="003E3437">
        <w:rPr>
          <w:rFonts w:ascii="Arial" w:eastAsia="Arial" w:hAnsi="Arial" w:cs="Arial"/>
          <w:b/>
          <w:bCs/>
        </w:rPr>
        <w:t>0,42%</w:t>
      </w:r>
      <w:r w:rsidR="003E3437" w:rsidRPr="003E3437">
        <w:rPr>
          <w:rFonts w:ascii="Arial" w:eastAsia="Arial" w:hAnsi="Arial" w:cs="Arial"/>
        </w:rPr>
        <w:t xml:space="preserve"> del PBI.</w:t>
      </w:r>
    </w:p>
    <w:p w14:paraId="4CAFE0D0" w14:textId="7AC045C6" w:rsidR="003E3437" w:rsidRPr="003E3437" w:rsidRDefault="003E3437" w:rsidP="003E3437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 w:rsidRPr="003E3437">
        <w:rPr>
          <w:rFonts w:ascii="Arial" w:eastAsia="Arial" w:hAnsi="Arial" w:cs="Arial"/>
        </w:rPr>
        <w:t xml:space="preserve">El </w:t>
      </w:r>
      <w:r w:rsidRPr="004C131B">
        <w:rPr>
          <w:rFonts w:ascii="Arial" w:eastAsia="Arial" w:hAnsi="Arial" w:cs="Arial"/>
          <w:b/>
          <w:bCs/>
        </w:rPr>
        <w:t>retroactivo por licuación del nomenclador</w:t>
      </w:r>
      <w:r>
        <w:rPr>
          <w:rFonts w:ascii="Arial" w:eastAsia="Arial" w:hAnsi="Arial" w:cs="Arial"/>
        </w:rPr>
        <w:t xml:space="preserve"> tiene</w:t>
      </w:r>
      <w:r w:rsidRPr="003E3437">
        <w:rPr>
          <w:rFonts w:ascii="Arial" w:eastAsia="Arial" w:hAnsi="Arial" w:cs="Arial"/>
        </w:rPr>
        <w:t xml:space="preserve"> un costo de </w:t>
      </w:r>
      <w:r w:rsidRPr="003E3437">
        <w:rPr>
          <w:rFonts w:ascii="Arial" w:eastAsia="Arial" w:hAnsi="Arial" w:cs="Arial"/>
          <w:b/>
          <w:bCs/>
        </w:rPr>
        <w:t>0,03%</w:t>
      </w:r>
      <w:r w:rsidRPr="003E3437">
        <w:rPr>
          <w:rFonts w:ascii="Arial" w:eastAsia="Arial" w:hAnsi="Arial" w:cs="Arial"/>
        </w:rPr>
        <w:t xml:space="preserve"> del PBI.</w:t>
      </w:r>
    </w:p>
    <w:p w14:paraId="10BCD3FA" w14:textId="43922A0B" w:rsidR="000D15B2" w:rsidRPr="00445BB5" w:rsidRDefault="003E3437" w:rsidP="003E3437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 w:rsidRPr="003E3437">
        <w:rPr>
          <w:rFonts w:ascii="Arial" w:eastAsia="Arial" w:hAnsi="Arial" w:cs="Arial"/>
        </w:rPr>
        <w:t xml:space="preserve">La </w:t>
      </w:r>
      <w:r w:rsidRPr="004C131B">
        <w:rPr>
          <w:rFonts w:ascii="Arial" w:eastAsia="Arial" w:hAnsi="Arial" w:cs="Arial"/>
          <w:b/>
          <w:bCs/>
        </w:rPr>
        <w:t>actualización del nomenclador</w:t>
      </w:r>
      <w:r w:rsidRPr="003E3437">
        <w:rPr>
          <w:rFonts w:ascii="Arial" w:eastAsia="Arial" w:hAnsi="Arial" w:cs="Arial"/>
        </w:rPr>
        <w:t xml:space="preserve"> no tiene costo fiscal porque </w:t>
      </w:r>
      <w:r w:rsidR="004C131B">
        <w:rPr>
          <w:rFonts w:ascii="Arial" w:eastAsia="Arial" w:hAnsi="Arial" w:cs="Arial"/>
          <w:b/>
          <w:bCs/>
        </w:rPr>
        <w:t>lo pagan</w:t>
      </w:r>
      <w:r w:rsidRPr="004C131B">
        <w:rPr>
          <w:rFonts w:ascii="Arial" w:eastAsia="Arial" w:hAnsi="Arial" w:cs="Arial"/>
          <w:b/>
          <w:bCs/>
        </w:rPr>
        <w:t xml:space="preserve"> las obras sociales y las prepagas</w:t>
      </w:r>
      <w:r w:rsidRPr="003E3437">
        <w:rPr>
          <w:rFonts w:ascii="Arial" w:eastAsia="Arial" w:hAnsi="Arial" w:cs="Arial"/>
        </w:rPr>
        <w:t>.</w:t>
      </w:r>
      <w:r w:rsidR="0070308D" w:rsidRPr="00445BB5">
        <w:rPr>
          <w:rFonts w:ascii="Arial" w:eastAsia="Arial" w:hAnsi="Arial" w:cs="Arial"/>
        </w:rPr>
        <w:t xml:space="preserve"> </w:t>
      </w:r>
    </w:p>
    <w:p w14:paraId="4B999004" w14:textId="7DD74A78" w:rsidR="00B46CF1" w:rsidRDefault="00B46CF1" w:rsidP="00DB0AB8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B46CF1">
        <w:rPr>
          <w:rFonts w:ascii="Arial" w:eastAsia="Arial" w:hAnsi="Arial" w:cs="Arial"/>
        </w:rPr>
        <w:lastRenderedPageBreak/>
        <w:t xml:space="preserve">Estos datos muestran que </w:t>
      </w:r>
      <w:r w:rsidRPr="00DA4870">
        <w:rPr>
          <w:rFonts w:ascii="Arial" w:eastAsia="Arial" w:hAnsi="Arial" w:cs="Arial"/>
          <w:b/>
        </w:rPr>
        <w:t xml:space="preserve">el mayor </w:t>
      </w:r>
      <w:r w:rsidR="00E01936">
        <w:rPr>
          <w:rFonts w:ascii="Arial" w:eastAsia="Arial" w:hAnsi="Arial" w:cs="Arial"/>
          <w:b/>
        </w:rPr>
        <w:t>riesgo fiscal lo genera</w:t>
      </w:r>
      <w:r w:rsidR="00FF62EB" w:rsidRPr="00DA4870">
        <w:rPr>
          <w:rFonts w:ascii="Arial" w:eastAsia="Arial" w:hAnsi="Arial" w:cs="Arial"/>
          <w:b/>
        </w:rPr>
        <w:t xml:space="preserve"> </w:t>
      </w:r>
      <w:r w:rsidRPr="00DA4870">
        <w:rPr>
          <w:rFonts w:ascii="Arial" w:eastAsia="Arial" w:hAnsi="Arial" w:cs="Arial"/>
          <w:b/>
        </w:rPr>
        <w:t xml:space="preserve">la </w:t>
      </w:r>
      <w:r w:rsidR="00DB0AB8" w:rsidRPr="00DA4870">
        <w:rPr>
          <w:rFonts w:ascii="Arial" w:eastAsia="Arial" w:hAnsi="Arial" w:cs="Arial"/>
          <w:b/>
        </w:rPr>
        <w:t xml:space="preserve">posibilidad de que se </w:t>
      </w:r>
      <w:r w:rsidRPr="00DA4870">
        <w:rPr>
          <w:rFonts w:ascii="Arial" w:eastAsia="Arial" w:hAnsi="Arial" w:cs="Arial"/>
          <w:b/>
        </w:rPr>
        <w:t>multipli</w:t>
      </w:r>
      <w:r w:rsidR="00DB0AB8" w:rsidRPr="00DA4870">
        <w:rPr>
          <w:rFonts w:ascii="Arial" w:eastAsia="Arial" w:hAnsi="Arial" w:cs="Arial"/>
          <w:b/>
        </w:rPr>
        <w:t xml:space="preserve">que la cantidad de </w:t>
      </w:r>
      <w:r w:rsidRPr="00DA4870">
        <w:rPr>
          <w:rFonts w:ascii="Arial" w:eastAsia="Arial" w:hAnsi="Arial" w:cs="Arial"/>
          <w:b/>
        </w:rPr>
        <w:t>PNC</w:t>
      </w:r>
      <w:r w:rsidR="004C131B">
        <w:rPr>
          <w:rFonts w:ascii="Arial" w:eastAsia="Arial" w:hAnsi="Arial" w:cs="Arial"/>
        </w:rPr>
        <w:t>. E</w:t>
      </w:r>
      <w:r w:rsidR="00F757DB">
        <w:rPr>
          <w:rFonts w:ascii="Arial" w:eastAsia="Arial" w:hAnsi="Arial" w:cs="Arial"/>
        </w:rPr>
        <w:t xml:space="preserve">l </w:t>
      </w:r>
      <w:r w:rsidRPr="00B46CF1">
        <w:rPr>
          <w:rFonts w:ascii="Arial" w:eastAsia="Arial" w:hAnsi="Arial" w:cs="Arial"/>
        </w:rPr>
        <w:t xml:space="preserve">reconocimiento </w:t>
      </w:r>
      <w:r w:rsidR="00DB0AB8">
        <w:rPr>
          <w:rFonts w:ascii="Arial" w:eastAsia="Arial" w:hAnsi="Arial" w:cs="Arial"/>
        </w:rPr>
        <w:t xml:space="preserve">del </w:t>
      </w:r>
      <w:r w:rsidRPr="00B46CF1">
        <w:rPr>
          <w:rFonts w:ascii="Arial" w:eastAsia="Arial" w:hAnsi="Arial" w:cs="Arial"/>
        </w:rPr>
        <w:t>retroactivo </w:t>
      </w:r>
      <w:r w:rsidR="00DB0AB8">
        <w:rPr>
          <w:rFonts w:ascii="Arial" w:eastAsia="Arial" w:hAnsi="Arial" w:cs="Arial"/>
        </w:rPr>
        <w:t>es un monto menor (principalmente porque no computa la pérdida anterior a diciembre del 2023) y puede ser cubierto con la emisión de un bono</w:t>
      </w:r>
      <w:r w:rsidR="00DA4870">
        <w:rPr>
          <w:rFonts w:ascii="Arial" w:eastAsia="Arial" w:hAnsi="Arial" w:cs="Arial"/>
        </w:rPr>
        <w:t>.</w:t>
      </w:r>
      <w:r w:rsidR="00DB0AB8">
        <w:rPr>
          <w:rFonts w:ascii="Arial" w:eastAsia="Arial" w:hAnsi="Arial" w:cs="Arial"/>
        </w:rPr>
        <w:t xml:space="preserve"> </w:t>
      </w:r>
      <w:r w:rsidR="00DA4870">
        <w:rPr>
          <w:rFonts w:ascii="Arial" w:eastAsia="Arial" w:hAnsi="Arial" w:cs="Arial"/>
        </w:rPr>
        <w:t>L</w:t>
      </w:r>
      <w:r w:rsidRPr="00B46CF1">
        <w:rPr>
          <w:rFonts w:ascii="Arial" w:eastAsia="Arial" w:hAnsi="Arial" w:cs="Arial"/>
        </w:rPr>
        <w:t>a actualización</w:t>
      </w:r>
      <w:r w:rsidR="00F757DB">
        <w:rPr>
          <w:rFonts w:ascii="Arial" w:eastAsia="Arial" w:hAnsi="Arial" w:cs="Arial"/>
        </w:rPr>
        <w:t xml:space="preserve"> </w:t>
      </w:r>
      <w:r w:rsidRPr="00B46CF1">
        <w:rPr>
          <w:rFonts w:ascii="Arial" w:eastAsia="Arial" w:hAnsi="Arial" w:cs="Arial"/>
        </w:rPr>
        <w:t xml:space="preserve">del nomenclador tiene </w:t>
      </w:r>
      <w:r w:rsidR="00DB0AB8">
        <w:rPr>
          <w:rFonts w:ascii="Arial" w:eastAsia="Arial" w:hAnsi="Arial" w:cs="Arial"/>
        </w:rPr>
        <w:t xml:space="preserve">impacto sobre </w:t>
      </w:r>
      <w:r w:rsidR="00F757DB">
        <w:rPr>
          <w:rFonts w:ascii="Arial" w:eastAsia="Arial" w:hAnsi="Arial" w:cs="Arial"/>
        </w:rPr>
        <w:t>las obras sociales y las prepagas</w:t>
      </w:r>
      <w:r w:rsidR="00DB0AB8">
        <w:rPr>
          <w:rFonts w:ascii="Arial" w:eastAsia="Arial" w:hAnsi="Arial" w:cs="Arial"/>
        </w:rPr>
        <w:t xml:space="preserve"> que son las responsables de </w:t>
      </w:r>
      <w:r w:rsidR="00086100">
        <w:rPr>
          <w:rFonts w:ascii="Arial" w:eastAsia="Arial" w:hAnsi="Arial" w:cs="Arial"/>
        </w:rPr>
        <w:t>suministrar</w:t>
      </w:r>
      <w:r w:rsidR="00DB0AB8">
        <w:rPr>
          <w:rFonts w:ascii="Arial" w:eastAsia="Arial" w:hAnsi="Arial" w:cs="Arial"/>
        </w:rPr>
        <w:t xml:space="preserve"> estas prestaciones</w:t>
      </w:r>
      <w:r w:rsidRPr="00B46CF1">
        <w:rPr>
          <w:rFonts w:ascii="Arial" w:eastAsia="Arial" w:hAnsi="Arial" w:cs="Arial"/>
        </w:rPr>
        <w:t>.</w:t>
      </w:r>
      <w:r w:rsidR="00DB0AB8" w:rsidRPr="00DB0AB8">
        <w:rPr>
          <w:rFonts w:ascii="Arial" w:eastAsia="Arial" w:hAnsi="Arial" w:cs="Arial"/>
        </w:rPr>
        <w:t xml:space="preserve"> </w:t>
      </w:r>
      <w:r w:rsidR="00DB0AB8">
        <w:rPr>
          <w:rFonts w:ascii="Arial" w:eastAsia="Arial" w:hAnsi="Arial" w:cs="Arial"/>
        </w:rPr>
        <w:t xml:space="preserve">Sin embargo, </w:t>
      </w:r>
      <w:r w:rsidR="00DB0AB8" w:rsidRPr="00DA4870">
        <w:rPr>
          <w:rFonts w:ascii="Arial" w:eastAsia="Arial" w:hAnsi="Arial" w:cs="Arial"/>
          <w:b/>
        </w:rPr>
        <w:t>el potencial aumento en la cantidad de PNC depende de cómo el Poder Ejecutivo reglament</w:t>
      </w:r>
      <w:r w:rsidR="00C27328" w:rsidRPr="00DA4870">
        <w:rPr>
          <w:rFonts w:ascii="Arial" w:eastAsia="Arial" w:hAnsi="Arial" w:cs="Arial"/>
          <w:b/>
        </w:rPr>
        <w:t>a</w:t>
      </w:r>
      <w:r w:rsidR="00DB0AB8" w:rsidRPr="00DA4870">
        <w:rPr>
          <w:rFonts w:ascii="Arial" w:eastAsia="Arial" w:hAnsi="Arial" w:cs="Arial"/>
          <w:b/>
        </w:rPr>
        <w:t xml:space="preserve"> la ley y de cómo la ANDIS la implement</w:t>
      </w:r>
      <w:r w:rsidR="00C27328" w:rsidRPr="00DA4870">
        <w:rPr>
          <w:rFonts w:ascii="Arial" w:eastAsia="Arial" w:hAnsi="Arial" w:cs="Arial"/>
          <w:b/>
        </w:rPr>
        <w:t>a</w:t>
      </w:r>
      <w:r w:rsidR="00DB0AB8" w:rsidRPr="00B46CF1">
        <w:rPr>
          <w:rFonts w:ascii="Arial" w:eastAsia="Arial" w:hAnsi="Arial" w:cs="Arial"/>
        </w:rPr>
        <w:t>.</w:t>
      </w:r>
      <w:r w:rsidR="00846A2E">
        <w:rPr>
          <w:rFonts w:ascii="Arial" w:eastAsia="Arial" w:hAnsi="Arial" w:cs="Arial"/>
        </w:rPr>
        <w:t xml:space="preserve"> Si se aplica la ley con cuidado se pueden evitar los aumentos de gastos que proyecta la OPC.</w:t>
      </w:r>
    </w:p>
    <w:p w14:paraId="2098D011" w14:textId="0507C8B3" w:rsidR="003C24E2" w:rsidRDefault="003C24E2" w:rsidP="001C5356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Un</w:t>
      </w:r>
      <w:r w:rsidR="00DB0AB8">
        <w:rPr>
          <w:rFonts w:ascii="Arial" w:eastAsia="Arial" w:hAnsi="Arial" w:cs="Arial"/>
        </w:rPr>
        <w:t xml:space="preserve"> punto</w:t>
      </w:r>
      <w:r w:rsidR="008A0050">
        <w:rPr>
          <w:rFonts w:ascii="Arial" w:eastAsia="Arial" w:hAnsi="Arial" w:cs="Arial"/>
        </w:rPr>
        <w:t xml:space="preserve"> muy importante </w:t>
      </w:r>
      <w:r w:rsidR="00DB0AB8">
        <w:rPr>
          <w:rFonts w:ascii="Arial" w:eastAsia="Arial" w:hAnsi="Arial" w:cs="Arial"/>
        </w:rPr>
        <w:t>es</w:t>
      </w:r>
      <w:r w:rsidR="00B46CF1">
        <w:rPr>
          <w:rFonts w:ascii="Arial" w:eastAsia="Arial" w:hAnsi="Arial" w:cs="Arial"/>
        </w:rPr>
        <w:t xml:space="preserve"> que las personas con CUD cobran la Asignación Universal por Hijo</w:t>
      </w:r>
      <w:r w:rsidR="006D7D3C">
        <w:rPr>
          <w:rFonts w:ascii="Arial" w:eastAsia="Arial" w:hAnsi="Arial" w:cs="Arial"/>
        </w:rPr>
        <w:t xml:space="preserve"> para Protección Social</w:t>
      </w:r>
      <w:r w:rsidR="00B46CF1">
        <w:rPr>
          <w:rFonts w:ascii="Arial" w:eastAsia="Arial" w:hAnsi="Arial" w:cs="Arial"/>
        </w:rPr>
        <w:t xml:space="preserve"> (AUH) hasta tanto llegue</w:t>
      </w:r>
      <w:r w:rsidR="006D7D3C">
        <w:rPr>
          <w:rFonts w:ascii="Arial" w:eastAsia="Arial" w:hAnsi="Arial" w:cs="Arial"/>
        </w:rPr>
        <w:t>n</w:t>
      </w:r>
      <w:r w:rsidR="00B46CF1">
        <w:rPr>
          <w:rFonts w:ascii="Arial" w:eastAsia="Arial" w:hAnsi="Arial" w:cs="Arial"/>
        </w:rPr>
        <w:t xml:space="preserve"> a la edad jubilatoria</w:t>
      </w:r>
      <w:r w:rsidR="006D7D3C">
        <w:rPr>
          <w:rFonts w:ascii="Arial" w:eastAsia="Arial" w:hAnsi="Arial" w:cs="Arial"/>
        </w:rPr>
        <w:t xml:space="preserve"> </w:t>
      </w:r>
      <w:r w:rsidR="00846A2E">
        <w:rPr>
          <w:rFonts w:ascii="Arial" w:eastAsia="Arial" w:hAnsi="Arial" w:cs="Arial"/>
        </w:rPr>
        <w:t>y luego tienen derecho a</w:t>
      </w:r>
      <w:r w:rsidR="006D7D3C">
        <w:rPr>
          <w:rFonts w:ascii="Arial" w:eastAsia="Arial" w:hAnsi="Arial" w:cs="Arial"/>
        </w:rPr>
        <w:t xml:space="preserve"> accede</w:t>
      </w:r>
      <w:r w:rsidR="00846A2E">
        <w:rPr>
          <w:rFonts w:ascii="Arial" w:eastAsia="Arial" w:hAnsi="Arial" w:cs="Arial"/>
        </w:rPr>
        <w:t>r</w:t>
      </w:r>
      <w:r w:rsidR="006D7D3C">
        <w:rPr>
          <w:rFonts w:ascii="Arial" w:eastAsia="Arial" w:hAnsi="Arial" w:cs="Arial"/>
        </w:rPr>
        <w:t xml:space="preserve"> a la Pensión Universal para el Adulto Mayor</w:t>
      </w:r>
      <w:r w:rsidR="007A1715">
        <w:rPr>
          <w:rFonts w:ascii="Arial" w:eastAsia="Arial" w:hAnsi="Arial" w:cs="Arial"/>
        </w:rPr>
        <w:t xml:space="preserve"> (PUAM)</w:t>
      </w:r>
      <w:r w:rsidR="00B46CF1">
        <w:rPr>
          <w:rFonts w:ascii="Arial" w:eastAsia="Arial" w:hAnsi="Arial" w:cs="Arial"/>
        </w:rPr>
        <w:t xml:space="preserve">. Por lo tanto, </w:t>
      </w:r>
      <w:r w:rsidR="00B46CF1" w:rsidRPr="00DA4870">
        <w:rPr>
          <w:rFonts w:ascii="Arial" w:eastAsia="Arial" w:hAnsi="Arial" w:cs="Arial"/>
          <w:b/>
        </w:rPr>
        <w:t xml:space="preserve">la persona </w:t>
      </w:r>
      <w:r w:rsidRPr="00DA4870">
        <w:rPr>
          <w:rFonts w:ascii="Arial" w:eastAsia="Arial" w:hAnsi="Arial" w:cs="Arial"/>
          <w:b/>
        </w:rPr>
        <w:t>con CUD ya está amparada por</w:t>
      </w:r>
      <w:r w:rsidR="006D7D3C" w:rsidRPr="00DA4870">
        <w:rPr>
          <w:rFonts w:ascii="Arial" w:eastAsia="Arial" w:hAnsi="Arial" w:cs="Arial"/>
          <w:b/>
        </w:rPr>
        <w:t xml:space="preserve"> el sistema de </w:t>
      </w:r>
      <w:r w:rsidRPr="00DA4870">
        <w:rPr>
          <w:rFonts w:ascii="Arial" w:eastAsia="Arial" w:hAnsi="Arial" w:cs="Arial"/>
          <w:b/>
        </w:rPr>
        <w:t xml:space="preserve">seguridad social </w:t>
      </w:r>
      <w:r w:rsidR="006D7D3C" w:rsidRPr="00DA4870">
        <w:rPr>
          <w:rFonts w:ascii="Arial" w:eastAsia="Arial" w:hAnsi="Arial" w:cs="Arial"/>
          <w:b/>
        </w:rPr>
        <w:t xml:space="preserve">desde su nacimiento hasta su </w:t>
      </w:r>
      <w:r w:rsidR="007A1715" w:rsidRPr="00DA4870">
        <w:rPr>
          <w:rFonts w:ascii="Arial" w:eastAsia="Arial" w:hAnsi="Arial" w:cs="Arial"/>
          <w:b/>
        </w:rPr>
        <w:t>muerte</w:t>
      </w:r>
      <w:r w:rsidR="008A0050" w:rsidRPr="00DA4870">
        <w:rPr>
          <w:rFonts w:ascii="Arial" w:eastAsia="Arial" w:hAnsi="Arial" w:cs="Arial"/>
          <w:b/>
        </w:rPr>
        <w:t xml:space="preserve"> con mejores prestaciones que las previstas en la nueva ley</w:t>
      </w:r>
      <w:r w:rsidR="00B46CF1" w:rsidRPr="00B46CF1">
        <w:rPr>
          <w:rFonts w:ascii="Arial" w:eastAsia="Arial" w:hAnsi="Arial" w:cs="Arial"/>
        </w:rPr>
        <w:t>.</w:t>
      </w:r>
      <w:r w:rsidR="00346B68">
        <w:rPr>
          <w:rFonts w:ascii="Arial" w:eastAsia="Arial" w:hAnsi="Arial" w:cs="Arial"/>
        </w:rPr>
        <w:t xml:space="preserve"> </w:t>
      </w:r>
      <w:r w:rsidR="008A0050">
        <w:rPr>
          <w:rFonts w:ascii="Arial" w:eastAsia="Arial" w:hAnsi="Arial" w:cs="Arial"/>
        </w:rPr>
        <w:t>Actualmente, l</w:t>
      </w:r>
      <w:r w:rsidR="00346B68">
        <w:rPr>
          <w:rFonts w:ascii="Arial" w:eastAsia="Arial" w:hAnsi="Arial" w:cs="Arial"/>
        </w:rPr>
        <w:t xml:space="preserve">a AUH por discapacidad </w:t>
      </w:r>
      <w:r w:rsidR="008A0050">
        <w:rPr>
          <w:rFonts w:ascii="Arial" w:eastAsia="Arial" w:hAnsi="Arial" w:cs="Arial"/>
        </w:rPr>
        <w:t xml:space="preserve">contempla un monto mensual </w:t>
      </w:r>
      <w:r w:rsidR="00346B68">
        <w:rPr>
          <w:rFonts w:ascii="Arial" w:eastAsia="Arial" w:hAnsi="Arial" w:cs="Arial"/>
        </w:rPr>
        <w:t>de $375 mil</w:t>
      </w:r>
      <w:r w:rsidR="00086100">
        <w:rPr>
          <w:rFonts w:ascii="Arial" w:eastAsia="Arial" w:hAnsi="Arial" w:cs="Arial"/>
        </w:rPr>
        <w:t>,</w:t>
      </w:r>
      <w:r w:rsidR="00346B68">
        <w:rPr>
          <w:rFonts w:ascii="Arial" w:eastAsia="Arial" w:hAnsi="Arial" w:cs="Arial"/>
        </w:rPr>
        <w:t xml:space="preserve"> </w:t>
      </w:r>
      <w:r w:rsidR="00846A2E">
        <w:rPr>
          <w:rFonts w:ascii="Arial" w:eastAsia="Arial" w:hAnsi="Arial" w:cs="Arial"/>
        </w:rPr>
        <w:t>mientras que</w:t>
      </w:r>
      <w:r w:rsidR="00346B68">
        <w:rPr>
          <w:rFonts w:ascii="Arial" w:eastAsia="Arial" w:hAnsi="Arial" w:cs="Arial"/>
        </w:rPr>
        <w:t xml:space="preserve"> </w:t>
      </w:r>
      <w:r w:rsidR="00A94D96">
        <w:rPr>
          <w:rFonts w:ascii="Arial" w:eastAsia="Arial" w:hAnsi="Arial" w:cs="Arial"/>
        </w:rPr>
        <w:t>la</w:t>
      </w:r>
      <w:r w:rsidR="006D7D3C">
        <w:rPr>
          <w:rFonts w:ascii="Arial" w:eastAsia="Arial" w:hAnsi="Arial" w:cs="Arial"/>
        </w:rPr>
        <w:t xml:space="preserve"> nueva</w:t>
      </w:r>
      <w:r w:rsidR="00A94D96">
        <w:rPr>
          <w:rFonts w:ascii="Arial" w:eastAsia="Arial" w:hAnsi="Arial" w:cs="Arial"/>
        </w:rPr>
        <w:t xml:space="preserve"> PNC</w:t>
      </w:r>
      <w:r w:rsidR="006D7D3C">
        <w:rPr>
          <w:rFonts w:ascii="Arial" w:eastAsia="Arial" w:hAnsi="Arial" w:cs="Arial"/>
        </w:rPr>
        <w:t xml:space="preserve"> de Discapacidad </w:t>
      </w:r>
      <w:r w:rsidR="00A94D96">
        <w:rPr>
          <w:rFonts w:ascii="Arial" w:eastAsia="Arial" w:hAnsi="Arial" w:cs="Arial"/>
        </w:rPr>
        <w:t>es de $290 mil.</w:t>
      </w:r>
    </w:p>
    <w:p w14:paraId="36D77C5B" w14:textId="077D4719" w:rsidR="00346B68" w:rsidRPr="00346B68" w:rsidRDefault="008A0050" w:rsidP="001654F9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Es visible que l</w:t>
      </w:r>
      <w:r w:rsidR="00BE0978">
        <w:rPr>
          <w:rFonts w:ascii="Arial" w:eastAsia="Arial" w:hAnsi="Arial" w:cs="Arial"/>
        </w:rPr>
        <w:t>a</w:t>
      </w:r>
      <w:r w:rsidR="00211436">
        <w:rPr>
          <w:rFonts w:ascii="Arial" w:eastAsia="Arial" w:hAnsi="Arial" w:cs="Arial"/>
        </w:rPr>
        <w:t xml:space="preserve"> ley tiene un clar</w:t>
      </w:r>
      <w:r w:rsidR="007A1715">
        <w:rPr>
          <w:rFonts w:ascii="Arial" w:eastAsia="Arial" w:hAnsi="Arial" w:cs="Arial"/>
        </w:rPr>
        <w:t>o</w:t>
      </w:r>
      <w:r w:rsidR="00211436">
        <w:rPr>
          <w:rFonts w:ascii="Arial" w:eastAsia="Arial" w:hAnsi="Arial" w:cs="Arial"/>
        </w:rPr>
        <w:t xml:space="preserve"> </w:t>
      </w:r>
      <w:r w:rsidR="007A1715">
        <w:rPr>
          <w:rFonts w:ascii="Arial" w:eastAsia="Arial" w:hAnsi="Arial" w:cs="Arial"/>
        </w:rPr>
        <w:t xml:space="preserve">tinte demagógico e </w:t>
      </w:r>
      <w:r w:rsidR="00211436">
        <w:rPr>
          <w:rFonts w:ascii="Arial" w:eastAsia="Arial" w:hAnsi="Arial" w:cs="Arial"/>
        </w:rPr>
        <w:t xml:space="preserve">intencionalidad de aumentar el gasto. </w:t>
      </w:r>
      <w:r w:rsidR="00DA4870" w:rsidRPr="00DA4870">
        <w:rPr>
          <w:rFonts w:ascii="Arial" w:eastAsia="Arial" w:hAnsi="Arial" w:cs="Arial"/>
          <w:b/>
          <w:bCs/>
        </w:rPr>
        <w:t>Si el gobierno muestra</w:t>
      </w:r>
      <w:r w:rsidR="00086100" w:rsidRPr="00DA4870">
        <w:rPr>
          <w:rFonts w:ascii="Arial" w:eastAsia="Arial" w:hAnsi="Arial" w:cs="Arial"/>
          <w:b/>
          <w:bCs/>
        </w:rPr>
        <w:t xml:space="preserve"> </w:t>
      </w:r>
      <w:r w:rsidR="00AE7BD8" w:rsidRPr="00DA4870">
        <w:rPr>
          <w:rFonts w:ascii="Arial" w:eastAsia="Arial" w:hAnsi="Arial" w:cs="Arial"/>
          <w:b/>
          <w:bCs/>
        </w:rPr>
        <w:t>desidia en</w:t>
      </w:r>
      <w:r w:rsidR="007A1715" w:rsidRPr="00DA4870">
        <w:rPr>
          <w:rFonts w:ascii="Arial" w:eastAsia="Arial" w:hAnsi="Arial" w:cs="Arial"/>
          <w:b/>
          <w:bCs/>
        </w:rPr>
        <w:t xml:space="preserve"> </w:t>
      </w:r>
      <w:r w:rsidR="00DA4870" w:rsidRPr="00DA4870">
        <w:rPr>
          <w:rFonts w:ascii="Arial" w:eastAsia="Arial" w:hAnsi="Arial" w:cs="Arial"/>
          <w:b/>
          <w:bCs/>
        </w:rPr>
        <w:t>su</w:t>
      </w:r>
      <w:r w:rsidR="007A1715" w:rsidRPr="00DA4870">
        <w:rPr>
          <w:rFonts w:ascii="Arial" w:eastAsia="Arial" w:hAnsi="Arial" w:cs="Arial"/>
          <w:b/>
          <w:bCs/>
        </w:rPr>
        <w:t xml:space="preserve"> </w:t>
      </w:r>
      <w:r w:rsidR="00BA0DE4" w:rsidRPr="00DA4870">
        <w:rPr>
          <w:rFonts w:ascii="Arial" w:eastAsia="Arial" w:hAnsi="Arial" w:cs="Arial"/>
          <w:b/>
          <w:bCs/>
        </w:rPr>
        <w:t xml:space="preserve">implementación </w:t>
      </w:r>
      <w:r w:rsidR="00DA4870" w:rsidRPr="00DA4870">
        <w:rPr>
          <w:rFonts w:ascii="Arial" w:eastAsia="Arial" w:hAnsi="Arial" w:cs="Arial"/>
          <w:b/>
          <w:bCs/>
        </w:rPr>
        <w:t>se puede convertir</w:t>
      </w:r>
      <w:r w:rsidR="007A1715" w:rsidRPr="00DA4870">
        <w:rPr>
          <w:rFonts w:ascii="Arial" w:eastAsia="Arial" w:hAnsi="Arial" w:cs="Arial"/>
          <w:b/>
          <w:bCs/>
        </w:rPr>
        <w:t xml:space="preserve"> en una nuev</w:t>
      </w:r>
      <w:r w:rsidR="007A1715" w:rsidRPr="00DA4870">
        <w:rPr>
          <w:rFonts w:ascii="Arial" w:eastAsia="Arial" w:hAnsi="Arial" w:cs="Arial"/>
          <w:b/>
        </w:rPr>
        <w:t>a “moratoria previsional”</w:t>
      </w:r>
      <w:r w:rsidR="007A1715">
        <w:rPr>
          <w:rFonts w:ascii="Arial" w:eastAsia="Arial" w:hAnsi="Arial" w:cs="Arial"/>
        </w:rPr>
        <w:t>. Comienza con un resquicio transitorio (</w:t>
      </w:r>
      <w:r w:rsidR="00086100">
        <w:rPr>
          <w:rFonts w:ascii="Arial" w:eastAsia="Arial" w:hAnsi="Arial" w:cs="Arial"/>
        </w:rPr>
        <w:t xml:space="preserve">su vigencia es </w:t>
      </w:r>
      <w:r w:rsidR="007A1715">
        <w:rPr>
          <w:rFonts w:ascii="Arial" w:eastAsia="Arial" w:hAnsi="Arial" w:cs="Arial"/>
        </w:rPr>
        <w:t>hasta diciembre del 2026) p</w:t>
      </w:r>
      <w:r w:rsidR="00AE7BD8">
        <w:rPr>
          <w:rFonts w:ascii="Arial" w:eastAsia="Arial" w:hAnsi="Arial" w:cs="Arial"/>
        </w:rPr>
        <w:t>ero</w:t>
      </w:r>
      <w:r w:rsidR="0018697D">
        <w:rPr>
          <w:rFonts w:ascii="Arial" w:eastAsia="Arial" w:hAnsi="Arial" w:cs="Arial"/>
        </w:rPr>
        <w:t>,</w:t>
      </w:r>
      <w:r w:rsidR="00AE7BD8">
        <w:rPr>
          <w:rFonts w:ascii="Arial" w:eastAsia="Arial" w:hAnsi="Arial" w:cs="Arial"/>
        </w:rPr>
        <w:t xml:space="preserve"> si </w:t>
      </w:r>
      <w:r w:rsidR="00086100">
        <w:rPr>
          <w:rFonts w:ascii="Arial" w:eastAsia="Arial" w:hAnsi="Arial" w:cs="Arial"/>
        </w:rPr>
        <w:t xml:space="preserve">la deficiente gestión en la ANDIS y </w:t>
      </w:r>
      <w:r w:rsidR="00E843EF">
        <w:rPr>
          <w:rFonts w:ascii="Arial" w:eastAsia="Arial" w:hAnsi="Arial" w:cs="Arial"/>
        </w:rPr>
        <w:t>el oportunismo en el Congreso se mantiene</w:t>
      </w:r>
      <w:r w:rsidR="00086100">
        <w:rPr>
          <w:rFonts w:ascii="Arial" w:eastAsia="Arial" w:hAnsi="Arial" w:cs="Arial"/>
        </w:rPr>
        <w:t>n</w:t>
      </w:r>
      <w:r w:rsidR="0018697D">
        <w:rPr>
          <w:rFonts w:ascii="Arial" w:eastAsia="Arial" w:hAnsi="Arial" w:cs="Arial"/>
        </w:rPr>
        <w:t>,</w:t>
      </w:r>
      <w:r w:rsidR="00086100">
        <w:rPr>
          <w:rFonts w:ascii="Arial" w:eastAsia="Arial" w:hAnsi="Arial" w:cs="Arial"/>
        </w:rPr>
        <w:t xml:space="preserve"> puede pasar como </w:t>
      </w:r>
      <w:r w:rsidR="004C131B">
        <w:rPr>
          <w:rFonts w:ascii="Arial" w:eastAsia="Arial" w:hAnsi="Arial" w:cs="Arial"/>
        </w:rPr>
        <w:t xml:space="preserve">con </w:t>
      </w:r>
      <w:r w:rsidR="00086100">
        <w:rPr>
          <w:rFonts w:ascii="Arial" w:eastAsia="Arial" w:hAnsi="Arial" w:cs="Arial"/>
        </w:rPr>
        <w:t>las moratorias que</w:t>
      </w:r>
      <w:r w:rsidR="00DA4870">
        <w:rPr>
          <w:rFonts w:ascii="Arial" w:eastAsia="Arial" w:hAnsi="Arial" w:cs="Arial"/>
        </w:rPr>
        <w:t xml:space="preserve"> se renovaron</w:t>
      </w:r>
      <w:r w:rsidR="00086100">
        <w:rPr>
          <w:rFonts w:ascii="Arial" w:eastAsia="Arial" w:hAnsi="Arial" w:cs="Arial"/>
        </w:rPr>
        <w:t xml:space="preserve"> durante </w:t>
      </w:r>
      <w:r w:rsidR="007A1715">
        <w:rPr>
          <w:rFonts w:ascii="Arial" w:eastAsia="Arial" w:hAnsi="Arial" w:cs="Arial"/>
        </w:rPr>
        <w:t>20 años</w:t>
      </w:r>
      <w:r w:rsidR="00086100">
        <w:rPr>
          <w:rFonts w:ascii="Arial" w:eastAsia="Arial" w:hAnsi="Arial" w:cs="Arial"/>
        </w:rPr>
        <w:t xml:space="preserve"> produ</w:t>
      </w:r>
      <w:r w:rsidR="00DA4870">
        <w:rPr>
          <w:rFonts w:ascii="Arial" w:eastAsia="Arial" w:hAnsi="Arial" w:cs="Arial"/>
        </w:rPr>
        <w:t>ciendo</w:t>
      </w:r>
      <w:r w:rsidR="00086100">
        <w:rPr>
          <w:rFonts w:ascii="Arial" w:eastAsia="Arial" w:hAnsi="Arial" w:cs="Arial"/>
        </w:rPr>
        <w:t xml:space="preserve"> un enorme daño al sistema previsional</w:t>
      </w:r>
      <w:r w:rsidR="00AE7BD8">
        <w:rPr>
          <w:rFonts w:ascii="Arial" w:eastAsia="Arial" w:hAnsi="Arial" w:cs="Arial"/>
        </w:rPr>
        <w:t xml:space="preserve">. </w:t>
      </w:r>
      <w:r w:rsidR="00E843EF">
        <w:rPr>
          <w:rFonts w:ascii="Arial" w:eastAsia="Arial" w:hAnsi="Arial" w:cs="Arial"/>
        </w:rPr>
        <w:t>Además, si no se reglamenta</w:t>
      </w:r>
      <w:r w:rsidR="007A1715">
        <w:rPr>
          <w:rFonts w:ascii="Arial" w:eastAsia="Arial" w:hAnsi="Arial" w:cs="Arial"/>
        </w:rPr>
        <w:t xml:space="preserve"> </w:t>
      </w:r>
      <w:r w:rsidR="00E843EF">
        <w:rPr>
          <w:rFonts w:ascii="Arial" w:eastAsia="Arial" w:hAnsi="Arial" w:cs="Arial"/>
        </w:rPr>
        <w:t xml:space="preserve">e implementa cuidadosamente </w:t>
      </w:r>
      <w:r w:rsidR="00086100">
        <w:rPr>
          <w:rFonts w:ascii="Arial" w:eastAsia="Arial" w:hAnsi="Arial" w:cs="Arial"/>
        </w:rPr>
        <w:t>será la J</w:t>
      </w:r>
      <w:r w:rsidR="007A1715">
        <w:rPr>
          <w:rFonts w:ascii="Arial" w:eastAsia="Arial" w:hAnsi="Arial" w:cs="Arial"/>
        </w:rPr>
        <w:t>usticia</w:t>
      </w:r>
      <w:r w:rsidR="00086100">
        <w:rPr>
          <w:rFonts w:ascii="Arial" w:eastAsia="Arial" w:hAnsi="Arial" w:cs="Arial"/>
        </w:rPr>
        <w:t>,</w:t>
      </w:r>
      <w:r w:rsidR="007A1715">
        <w:rPr>
          <w:rFonts w:ascii="Arial" w:eastAsia="Arial" w:hAnsi="Arial" w:cs="Arial"/>
        </w:rPr>
        <w:t xml:space="preserve"> a través de amparos</w:t>
      </w:r>
      <w:r w:rsidR="00086100">
        <w:rPr>
          <w:rFonts w:ascii="Arial" w:eastAsia="Arial" w:hAnsi="Arial" w:cs="Arial"/>
        </w:rPr>
        <w:t>,</w:t>
      </w:r>
      <w:r w:rsidR="007A1715">
        <w:rPr>
          <w:rFonts w:ascii="Arial" w:eastAsia="Arial" w:hAnsi="Arial" w:cs="Arial"/>
        </w:rPr>
        <w:t xml:space="preserve"> </w:t>
      </w:r>
      <w:r w:rsidR="00086100">
        <w:rPr>
          <w:rFonts w:ascii="Arial" w:eastAsia="Arial" w:hAnsi="Arial" w:cs="Arial"/>
        </w:rPr>
        <w:t xml:space="preserve">la </w:t>
      </w:r>
      <w:r w:rsidR="007A1715">
        <w:rPr>
          <w:rFonts w:ascii="Arial" w:eastAsia="Arial" w:hAnsi="Arial" w:cs="Arial"/>
        </w:rPr>
        <w:t>que distribuirá masivamente PNC por Discapacidad</w:t>
      </w:r>
      <w:r w:rsidR="004C131B">
        <w:rPr>
          <w:rFonts w:ascii="Arial" w:eastAsia="Arial" w:hAnsi="Arial" w:cs="Arial"/>
        </w:rPr>
        <w:t xml:space="preserve"> y el daño fiscal será irreversible</w:t>
      </w:r>
      <w:r w:rsidR="007A1715">
        <w:rPr>
          <w:rFonts w:ascii="Arial" w:eastAsia="Arial" w:hAnsi="Arial" w:cs="Arial"/>
        </w:rPr>
        <w:t xml:space="preserve">. </w:t>
      </w:r>
      <w:r w:rsidR="00346B68" w:rsidRPr="00346B68">
        <w:rPr>
          <w:rFonts w:ascii="Arial" w:eastAsia="Arial" w:hAnsi="Arial" w:cs="Arial"/>
        </w:rPr>
        <w:t xml:space="preserve"> </w:t>
      </w:r>
    </w:p>
    <w:p w14:paraId="15F71DA4" w14:textId="6C1D39A9" w:rsidR="003C24E2" w:rsidRDefault="00A94D96" w:rsidP="00A94D96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</w:t>
      </w:r>
      <w:r w:rsidR="00346B68" w:rsidRPr="00346B68">
        <w:rPr>
          <w:rFonts w:ascii="Arial" w:eastAsia="Arial" w:hAnsi="Arial" w:cs="Arial"/>
        </w:rPr>
        <w:t xml:space="preserve">a </w:t>
      </w:r>
      <w:r w:rsidR="00E843EF">
        <w:rPr>
          <w:rFonts w:ascii="Arial" w:eastAsia="Arial" w:hAnsi="Arial" w:cs="Arial"/>
        </w:rPr>
        <w:t>ley no corrige la mala organización del sistema de cobertura de discapacidad</w:t>
      </w:r>
      <w:r w:rsidR="00BA0DE4">
        <w:rPr>
          <w:rFonts w:ascii="Arial" w:eastAsia="Arial" w:hAnsi="Arial" w:cs="Arial"/>
        </w:rPr>
        <w:t xml:space="preserve"> y c</w:t>
      </w:r>
      <w:r w:rsidR="00086100">
        <w:rPr>
          <w:rFonts w:ascii="Arial" w:eastAsia="Arial" w:hAnsi="Arial" w:cs="Arial"/>
        </w:rPr>
        <w:t xml:space="preserve">on una </w:t>
      </w:r>
      <w:r w:rsidR="00BA0DE4">
        <w:rPr>
          <w:rFonts w:ascii="Arial" w:eastAsia="Arial" w:hAnsi="Arial" w:cs="Arial"/>
        </w:rPr>
        <w:t>prudente</w:t>
      </w:r>
      <w:r w:rsidR="00086100">
        <w:rPr>
          <w:rFonts w:ascii="Arial" w:eastAsia="Arial" w:hAnsi="Arial" w:cs="Arial"/>
        </w:rPr>
        <w:t xml:space="preserve"> implementación</w:t>
      </w:r>
      <w:r w:rsidR="004C131B">
        <w:rPr>
          <w:rFonts w:ascii="Arial" w:eastAsia="Arial" w:hAnsi="Arial" w:cs="Arial"/>
        </w:rPr>
        <w:t xml:space="preserve"> tampoco</w:t>
      </w:r>
      <w:r w:rsidR="00CB0381">
        <w:rPr>
          <w:rFonts w:ascii="Arial" w:eastAsia="Arial" w:hAnsi="Arial" w:cs="Arial"/>
        </w:rPr>
        <w:t xml:space="preserve"> </w:t>
      </w:r>
      <w:r w:rsidR="00086100">
        <w:rPr>
          <w:rFonts w:ascii="Arial" w:eastAsia="Arial" w:hAnsi="Arial" w:cs="Arial"/>
        </w:rPr>
        <w:t>debería t</w:t>
      </w:r>
      <w:r w:rsidR="00CB0381">
        <w:rPr>
          <w:rFonts w:ascii="Arial" w:eastAsia="Arial" w:hAnsi="Arial" w:cs="Arial"/>
        </w:rPr>
        <w:t>ene</w:t>
      </w:r>
      <w:r w:rsidR="00086100">
        <w:rPr>
          <w:rFonts w:ascii="Arial" w:eastAsia="Arial" w:hAnsi="Arial" w:cs="Arial"/>
        </w:rPr>
        <w:t>r</w:t>
      </w:r>
      <w:r w:rsidR="00CB0381">
        <w:rPr>
          <w:rFonts w:ascii="Arial" w:eastAsia="Arial" w:hAnsi="Arial" w:cs="Arial"/>
        </w:rPr>
        <w:t xml:space="preserve"> impactos fiscales relevantes</w:t>
      </w:r>
      <w:r w:rsidR="00E843EF">
        <w:rPr>
          <w:rFonts w:ascii="Arial" w:eastAsia="Arial" w:hAnsi="Arial" w:cs="Arial"/>
        </w:rPr>
        <w:t xml:space="preserve">. </w:t>
      </w:r>
      <w:r w:rsidR="00CB0381" w:rsidRPr="00DA4870">
        <w:rPr>
          <w:rFonts w:ascii="Arial" w:eastAsia="Arial" w:hAnsi="Arial" w:cs="Arial"/>
          <w:b/>
        </w:rPr>
        <w:t>Es mucho más un beneficio para la oposición oportunista que para los discapacitados</w:t>
      </w:r>
      <w:r w:rsidR="008A0050" w:rsidRPr="00DA4870">
        <w:rPr>
          <w:rFonts w:ascii="Arial" w:eastAsia="Arial" w:hAnsi="Arial" w:cs="Arial"/>
          <w:b/>
        </w:rPr>
        <w:t>,</w:t>
      </w:r>
      <w:r w:rsidR="00086100" w:rsidRPr="00DA4870">
        <w:rPr>
          <w:rFonts w:ascii="Arial" w:eastAsia="Arial" w:hAnsi="Arial" w:cs="Arial"/>
          <w:b/>
        </w:rPr>
        <w:t xml:space="preserve"> qu</w:t>
      </w:r>
      <w:r w:rsidR="004C131B" w:rsidRPr="00DA4870">
        <w:rPr>
          <w:rFonts w:ascii="Arial" w:eastAsia="Arial" w:hAnsi="Arial" w:cs="Arial"/>
          <w:b/>
        </w:rPr>
        <w:t>e</w:t>
      </w:r>
      <w:r w:rsidR="00086100" w:rsidRPr="00DA4870">
        <w:rPr>
          <w:rFonts w:ascii="Arial" w:eastAsia="Arial" w:hAnsi="Arial" w:cs="Arial"/>
          <w:b/>
        </w:rPr>
        <w:t xml:space="preserve"> nuevamente serán defraudados</w:t>
      </w:r>
      <w:r w:rsidR="00CB0381">
        <w:rPr>
          <w:rFonts w:ascii="Arial" w:eastAsia="Arial" w:hAnsi="Arial" w:cs="Arial"/>
        </w:rPr>
        <w:t xml:space="preserve">. Su principal impacto </w:t>
      </w:r>
      <w:r w:rsidR="00086100">
        <w:rPr>
          <w:rFonts w:ascii="Arial" w:eastAsia="Arial" w:hAnsi="Arial" w:cs="Arial"/>
        </w:rPr>
        <w:t>es que al</w:t>
      </w:r>
      <w:r w:rsidR="00CB0381">
        <w:rPr>
          <w:rFonts w:ascii="Arial" w:eastAsia="Arial" w:hAnsi="Arial" w:cs="Arial"/>
        </w:rPr>
        <w:t xml:space="preserve"> ser percibida como una derrota del gobierno </w:t>
      </w:r>
      <w:r w:rsidR="00086100">
        <w:rPr>
          <w:rFonts w:ascii="Arial" w:eastAsia="Arial" w:hAnsi="Arial" w:cs="Arial"/>
        </w:rPr>
        <w:t>está haciendo</w:t>
      </w:r>
      <w:r w:rsidR="007A1715">
        <w:rPr>
          <w:rFonts w:ascii="Arial" w:eastAsia="Arial" w:hAnsi="Arial" w:cs="Arial"/>
        </w:rPr>
        <w:t xml:space="preserve"> una contribución decisiva al aumento de </w:t>
      </w:r>
      <w:r w:rsidR="00346B68" w:rsidRPr="00346B68">
        <w:rPr>
          <w:rFonts w:ascii="Arial" w:eastAsia="Arial" w:hAnsi="Arial" w:cs="Arial"/>
        </w:rPr>
        <w:t>la tasa de interés</w:t>
      </w:r>
      <w:r w:rsidR="00086100">
        <w:rPr>
          <w:rFonts w:ascii="Arial" w:eastAsia="Arial" w:hAnsi="Arial" w:cs="Arial"/>
        </w:rPr>
        <w:t xml:space="preserve">. Por esta vía indirecta </w:t>
      </w:r>
      <w:r w:rsidR="00CB0381">
        <w:rPr>
          <w:rFonts w:ascii="Arial" w:eastAsia="Arial" w:hAnsi="Arial" w:cs="Arial"/>
        </w:rPr>
        <w:t xml:space="preserve">complica las cuentas públicas porque aumenta el gasto en intereses y reduce la recaudación por caída en la actividad económica e incentivos a la mora. </w:t>
      </w:r>
      <w:r w:rsidR="00346B68" w:rsidRPr="00346B68">
        <w:rPr>
          <w:rFonts w:ascii="Arial" w:eastAsia="Arial" w:hAnsi="Arial" w:cs="Arial"/>
        </w:rPr>
        <w:t xml:space="preserve"> </w:t>
      </w:r>
    </w:p>
    <w:p w14:paraId="2B24B5F9" w14:textId="281077CC" w:rsidR="000D15B2" w:rsidRPr="00355BB2" w:rsidRDefault="008D141A" w:rsidP="00697AD9">
      <w:pPr>
        <w:spacing w:line="30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Costo fiscal de la nueva ley de emergencia de la discapacidad</w:t>
      </w:r>
      <w:r w:rsidR="00024517">
        <w:rPr>
          <w:rFonts w:ascii="Arial" w:eastAsia="Arial" w:hAnsi="Arial" w:cs="Arial"/>
          <w:b/>
        </w:rPr>
        <w:t xml:space="preserve"> según la OPC</w:t>
      </w:r>
    </w:p>
    <w:p w14:paraId="3A65E18E" w14:textId="05D6CAE6" w:rsidR="000D15B2" w:rsidRDefault="008D141A" w:rsidP="00697AD9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En % del PBI</w:t>
      </w:r>
    </w:p>
    <w:p w14:paraId="718AE517" w14:textId="7EEA5637" w:rsidR="000D15B2" w:rsidRDefault="004C131B">
      <w:pPr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62336" behindDoc="1" locked="0" layoutInCell="1" allowOverlap="1" wp14:anchorId="2AF5CBFD" wp14:editId="12FE169E">
            <wp:simplePos x="0" y="0"/>
            <wp:positionH relativeFrom="page">
              <wp:posOffset>2352674</wp:posOffset>
            </wp:positionH>
            <wp:positionV relativeFrom="page">
              <wp:posOffset>7981951</wp:posOffset>
            </wp:positionV>
            <wp:extent cx="3148179" cy="2057976"/>
            <wp:effectExtent l="0" t="0" r="0" b="0"/>
            <wp:wrapTight wrapText="bothSides">
              <wp:wrapPolygon edited="0">
                <wp:start x="0" y="0"/>
                <wp:lineTo x="0" y="21400"/>
                <wp:lineTo x="21439" y="21400"/>
                <wp:lineTo x="21439" y="0"/>
                <wp:lineTo x="0" y="0"/>
              </wp:wrapPolygon>
            </wp:wrapTight>
            <wp:docPr id="107809171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606" cy="2060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83A1C2" w14:textId="38CBD655" w:rsidR="000D15B2" w:rsidRDefault="000D15B2">
      <w:pPr>
        <w:jc w:val="center"/>
        <w:rPr>
          <w:rFonts w:ascii="Arial" w:eastAsia="Arial" w:hAnsi="Arial" w:cs="Arial"/>
          <w:sz w:val="20"/>
          <w:szCs w:val="20"/>
        </w:rPr>
      </w:pPr>
    </w:p>
    <w:p w14:paraId="6CE179CC" w14:textId="6000AA10" w:rsidR="000D15B2" w:rsidRDefault="00476716">
      <w:pPr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lang w:val="en-US"/>
        </w:rPr>
        <w:drawing>
          <wp:anchor distT="0" distB="0" distL="114300" distR="114300" simplePos="0" relativeHeight="251663360" behindDoc="1" locked="0" layoutInCell="1" allowOverlap="1" wp14:anchorId="00DD2966" wp14:editId="288D8FEC">
            <wp:simplePos x="0" y="0"/>
            <wp:positionH relativeFrom="column">
              <wp:posOffset>4813935</wp:posOffset>
            </wp:positionH>
            <wp:positionV relativeFrom="page">
              <wp:posOffset>9534525</wp:posOffset>
            </wp:positionV>
            <wp:extent cx="1200150" cy="465455"/>
            <wp:effectExtent l="0" t="0" r="0" b="0"/>
            <wp:wrapTight wrapText="bothSides">
              <wp:wrapPolygon edited="0">
                <wp:start x="7200" y="0"/>
                <wp:lineTo x="1029" y="1768"/>
                <wp:lineTo x="343" y="3536"/>
                <wp:lineTo x="343" y="17681"/>
                <wp:lineTo x="5829" y="19449"/>
                <wp:lineTo x="15771" y="19449"/>
                <wp:lineTo x="16114" y="15913"/>
                <wp:lineTo x="20571" y="6188"/>
                <wp:lineTo x="19886" y="1768"/>
                <wp:lineTo x="12343" y="0"/>
                <wp:lineTo x="7200" y="0"/>
              </wp:wrapPolygon>
            </wp:wrapTight>
            <wp:docPr id="2144070755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465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273D">
        <w:rPr>
          <w:noProof/>
          <w:lang w:val="en-US"/>
        </w:rPr>
        <w:drawing>
          <wp:anchor distT="0" distB="0" distL="114300" distR="114300" simplePos="0" relativeHeight="251661312" behindDoc="0" locked="0" layoutInCell="1" hidden="0" allowOverlap="1" wp14:anchorId="2CA7D816" wp14:editId="080E1EAE">
            <wp:simplePos x="0" y="0"/>
            <wp:positionH relativeFrom="margin">
              <wp:posOffset>173355</wp:posOffset>
            </wp:positionH>
            <wp:positionV relativeFrom="margin">
              <wp:posOffset>8728710</wp:posOffset>
            </wp:positionV>
            <wp:extent cx="1292860" cy="591185"/>
            <wp:effectExtent l="0" t="0" r="2540" b="0"/>
            <wp:wrapSquare wrapText="bothSides" distT="0" distB="0" distL="114300" distR="114300"/>
            <wp:docPr id="185806117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2860" cy="5911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0D15B2">
      <w:footerReference w:type="default" r:id="rId14"/>
      <w:pgSz w:w="11906" w:h="16838"/>
      <w:pgMar w:top="1134" w:right="851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A313A0" w14:textId="77777777" w:rsidR="00C46ACB" w:rsidRDefault="00C46ACB">
      <w:r>
        <w:separator/>
      </w:r>
    </w:p>
  </w:endnote>
  <w:endnote w:type="continuationSeparator" w:id="0">
    <w:p w14:paraId="33B0C187" w14:textId="77777777" w:rsidR="00C46ACB" w:rsidRDefault="00C46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9863ED" w14:textId="77777777" w:rsidR="000D15B2" w:rsidRDefault="000D15B2">
    <w:pPr>
      <w:pBdr>
        <w:top w:val="nil"/>
        <w:left w:val="nil"/>
        <w:bottom w:val="nil"/>
        <w:right w:val="nil"/>
        <w:between w:val="nil"/>
      </w:pBdr>
      <w:jc w:val="center"/>
      <w:rPr>
        <w:rFonts w:ascii="Arial Black" w:eastAsia="Arial Black" w:hAnsi="Arial Black" w:cs="Arial Black"/>
        <w:color w:val="000000"/>
        <w:sz w:val="20"/>
        <w:szCs w:val="20"/>
      </w:rPr>
    </w:pPr>
  </w:p>
  <w:p w14:paraId="203E6965" w14:textId="77777777" w:rsidR="000D15B2" w:rsidRDefault="0070308D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>
      <w:rPr>
        <w:rFonts w:ascii="Arial Black" w:eastAsia="Arial Black" w:hAnsi="Arial Black" w:cs="Arial Black"/>
        <w:color w:val="000000"/>
        <w:sz w:val="20"/>
        <w:szCs w:val="20"/>
      </w:rPr>
      <w:t xml:space="preserve">info@idesa.org - </w:t>
    </w:r>
    <w:hyperlink r:id="rId1">
      <w:r>
        <w:rPr>
          <w:rFonts w:ascii="Arial Black" w:eastAsia="Arial Black" w:hAnsi="Arial Black" w:cs="Arial Black"/>
          <w:color w:val="0000FF"/>
          <w:sz w:val="20"/>
          <w:szCs w:val="20"/>
          <w:u w:val="single"/>
        </w:rPr>
        <w:t>www.idesa.org</w:t>
      </w:r>
    </w:hyperlink>
    <w:r>
      <w:rPr>
        <w:rFonts w:ascii="Arial Black" w:eastAsia="Arial Black" w:hAnsi="Arial Black" w:cs="Arial Black"/>
        <w:color w:val="000000"/>
        <w:sz w:val="20"/>
        <w:szCs w:val="20"/>
      </w:rPr>
      <w:t xml:space="preserve"> – </w:t>
    </w:r>
    <w:r>
      <w:rPr>
        <w:rFonts w:ascii="Arial" w:eastAsia="Arial" w:hAnsi="Arial" w:cs="Arial"/>
        <w:color w:val="000000"/>
        <w:sz w:val="20"/>
        <w:szCs w:val="20"/>
      </w:rPr>
      <w:t xml:space="preserve">Tel. (54) - 11 - 4374 7660 </w:t>
    </w:r>
    <w:r>
      <w:rPr>
        <w:rFonts w:ascii="Arial" w:eastAsia="Arial" w:hAnsi="Arial" w:cs="Arial"/>
        <w:b/>
        <w:color w:val="000000"/>
        <w:sz w:val="28"/>
        <w:szCs w:val="28"/>
      </w:rPr>
      <w:t>/</w:t>
    </w:r>
    <w:r>
      <w:rPr>
        <w:rFonts w:ascii="Arial" w:eastAsia="Arial" w:hAnsi="Arial" w:cs="Arial"/>
        <w:color w:val="000000"/>
        <w:sz w:val="20"/>
        <w:szCs w:val="20"/>
      </w:rPr>
      <w:t xml:space="preserve"> (54) - 351 - 427 1271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D9F73F" w14:textId="77777777" w:rsidR="00C46ACB" w:rsidRDefault="00C46ACB">
      <w:r>
        <w:separator/>
      </w:r>
    </w:p>
  </w:footnote>
  <w:footnote w:type="continuationSeparator" w:id="0">
    <w:p w14:paraId="3A0FB80B" w14:textId="77777777" w:rsidR="00C46ACB" w:rsidRDefault="00C46A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192B45"/>
    <w:multiLevelType w:val="multilevel"/>
    <w:tmpl w:val="829074D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bullet"/>
      <w:lvlText w:val=""/>
      <w:lvlJc w:val="left"/>
      <w:pPr>
        <w:ind w:left="0" w:firstLine="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B2"/>
    <w:rsid w:val="00021737"/>
    <w:rsid w:val="00024517"/>
    <w:rsid w:val="00032FAA"/>
    <w:rsid w:val="000441AF"/>
    <w:rsid w:val="0004438F"/>
    <w:rsid w:val="00044806"/>
    <w:rsid w:val="0004532C"/>
    <w:rsid w:val="00053BB3"/>
    <w:rsid w:val="0005656B"/>
    <w:rsid w:val="00086100"/>
    <w:rsid w:val="000A4E57"/>
    <w:rsid w:val="000A7D89"/>
    <w:rsid w:val="000D15B2"/>
    <w:rsid w:val="000D3EE2"/>
    <w:rsid w:val="0010791A"/>
    <w:rsid w:val="00112AF3"/>
    <w:rsid w:val="00114389"/>
    <w:rsid w:val="00117B1E"/>
    <w:rsid w:val="001227DE"/>
    <w:rsid w:val="001444DD"/>
    <w:rsid w:val="00152484"/>
    <w:rsid w:val="00154EBB"/>
    <w:rsid w:val="001654F9"/>
    <w:rsid w:val="0016759D"/>
    <w:rsid w:val="00170B5E"/>
    <w:rsid w:val="001812FF"/>
    <w:rsid w:val="001828EB"/>
    <w:rsid w:val="0018697D"/>
    <w:rsid w:val="00197017"/>
    <w:rsid w:val="001B409F"/>
    <w:rsid w:val="001C5356"/>
    <w:rsid w:val="001D3497"/>
    <w:rsid w:val="001E24E7"/>
    <w:rsid w:val="001E6CFF"/>
    <w:rsid w:val="00211436"/>
    <w:rsid w:val="002162AF"/>
    <w:rsid w:val="002708F2"/>
    <w:rsid w:val="00284242"/>
    <w:rsid w:val="002C2987"/>
    <w:rsid w:val="002E4E6A"/>
    <w:rsid w:val="00302231"/>
    <w:rsid w:val="00346B68"/>
    <w:rsid w:val="003503B5"/>
    <w:rsid w:val="00355BB2"/>
    <w:rsid w:val="00361A3F"/>
    <w:rsid w:val="0036354A"/>
    <w:rsid w:val="00367B9D"/>
    <w:rsid w:val="00394D1E"/>
    <w:rsid w:val="003A635A"/>
    <w:rsid w:val="003B147D"/>
    <w:rsid w:val="003C24E2"/>
    <w:rsid w:val="003E3437"/>
    <w:rsid w:val="0040230C"/>
    <w:rsid w:val="004054C3"/>
    <w:rsid w:val="0041599A"/>
    <w:rsid w:val="00437316"/>
    <w:rsid w:val="00445BB5"/>
    <w:rsid w:val="0045220C"/>
    <w:rsid w:val="00454826"/>
    <w:rsid w:val="00476716"/>
    <w:rsid w:val="00476FB8"/>
    <w:rsid w:val="004836AB"/>
    <w:rsid w:val="0049211C"/>
    <w:rsid w:val="0049512F"/>
    <w:rsid w:val="004B599C"/>
    <w:rsid w:val="004B698A"/>
    <w:rsid w:val="004C131B"/>
    <w:rsid w:val="004E0413"/>
    <w:rsid w:val="004E5AB4"/>
    <w:rsid w:val="00505189"/>
    <w:rsid w:val="005066A9"/>
    <w:rsid w:val="00522252"/>
    <w:rsid w:val="005355EB"/>
    <w:rsid w:val="005364C3"/>
    <w:rsid w:val="0053687B"/>
    <w:rsid w:val="00541098"/>
    <w:rsid w:val="005627AC"/>
    <w:rsid w:val="005B0A6A"/>
    <w:rsid w:val="005C4D62"/>
    <w:rsid w:val="005D7626"/>
    <w:rsid w:val="005F49E9"/>
    <w:rsid w:val="00604179"/>
    <w:rsid w:val="00614B7E"/>
    <w:rsid w:val="00627EEE"/>
    <w:rsid w:val="00627F48"/>
    <w:rsid w:val="00663C7B"/>
    <w:rsid w:val="00692B0C"/>
    <w:rsid w:val="00697AD9"/>
    <w:rsid w:val="006A49E2"/>
    <w:rsid w:val="006B27E0"/>
    <w:rsid w:val="006D7D3C"/>
    <w:rsid w:val="0070308D"/>
    <w:rsid w:val="0070486C"/>
    <w:rsid w:val="007229B1"/>
    <w:rsid w:val="00737A50"/>
    <w:rsid w:val="00754342"/>
    <w:rsid w:val="007654CF"/>
    <w:rsid w:val="007662CB"/>
    <w:rsid w:val="00767369"/>
    <w:rsid w:val="007725AF"/>
    <w:rsid w:val="00790EC3"/>
    <w:rsid w:val="007A1715"/>
    <w:rsid w:val="007A2387"/>
    <w:rsid w:val="007C06CA"/>
    <w:rsid w:val="007D0344"/>
    <w:rsid w:val="007E79AE"/>
    <w:rsid w:val="007E7A6C"/>
    <w:rsid w:val="007F0AFD"/>
    <w:rsid w:val="0080797D"/>
    <w:rsid w:val="0082574E"/>
    <w:rsid w:val="00825C3E"/>
    <w:rsid w:val="00832521"/>
    <w:rsid w:val="00844834"/>
    <w:rsid w:val="00846A2E"/>
    <w:rsid w:val="00851CC1"/>
    <w:rsid w:val="00855B83"/>
    <w:rsid w:val="0087078F"/>
    <w:rsid w:val="0087476E"/>
    <w:rsid w:val="008A0050"/>
    <w:rsid w:val="008D141A"/>
    <w:rsid w:val="008E7FEA"/>
    <w:rsid w:val="008F236E"/>
    <w:rsid w:val="009048CA"/>
    <w:rsid w:val="00907851"/>
    <w:rsid w:val="009132B8"/>
    <w:rsid w:val="00954E1C"/>
    <w:rsid w:val="00957FAB"/>
    <w:rsid w:val="00983208"/>
    <w:rsid w:val="00985F51"/>
    <w:rsid w:val="009B091E"/>
    <w:rsid w:val="009B5572"/>
    <w:rsid w:val="00A21C56"/>
    <w:rsid w:val="00A316A2"/>
    <w:rsid w:val="00A32BA2"/>
    <w:rsid w:val="00A56B29"/>
    <w:rsid w:val="00A649F3"/>
    <w:rsid w:val="00A94D96"/>
    <w:rsid w:val="00AB0F7E"/>
    <w:rsid w:val="00AD499E"/>
    <w:rsid w:val="00AE04A3"/>
    <w:rsid w:val="00AE7BD8"/>
    <w:rsid w:val="00B02B60"/>
    <w:rsid w:val="00B042BC"/>
    <w:rsid w:val="00B126EB"/>
    <w:rsid w:val="00B14D4A"/>
    <w:rsid w:val="00B43A0A"/>
    <w:rsid w:val="00B46CF1"/>
    <w:rsid w:val="00B631C2"/>
    <w:rsid w:val="00B718DF"/>
    <w:rsid w:val="00B93C3E"/>
    <w:rsid w:val="00BA0DE4"/>
    <w:rsid w:val="00BB4679"/>
    <w:rsid w:val="00BB7D8E"/>
    <w:rsid w:val="00BD0E8C"/>
    <w:rsid w:val="00BD7808"/>
    <w:rsid w:val="00BE0978"/>
    <w:rsid w:val="00C06C0B"/>
    <w:rsid w:val="00C07B5A"/>
    <w:rsid w:val="00C21A32"/>
    <w:rsid w:val="00C26B71"/>
    <w:rsid w:val="00C27328"/>
    <w:rsid w:val="00C46ACB"/>
    <w:rsid w:val="00C53F74"/>
    <w:rsid w:val="00C57BDF"/>
    <w:rsid w:val="00C63FE1"/>
    <w:rsid w:val="00CB0381"/>
    <w:rsid w:val="00CB06CD"/>
    <w:rsid w:val="00CC384C"/>
    <w:rsid w:val="00CD163A"/>
    <w:rsid w:val="00CE1EC6"/>
    <w:rsid w:val="00CE6A9E"/>
    <w:rsid w:val="00D03222"/>
    <w:rsid w:val="00D03F63"/>
    <w:rsid w:val="00D33C48"/>
    <w:rsid w:val="00D6666F"/>
    <w:rsid w:val="00D85CF3"/>
    <w:rsid w:val="00DA4870"/>
    <w:rsid w:val="00DB0AB8"/>
    <w:rsid w:val="00DB1CF3"/>
    <w:rsid w:val="00DB2790"/>
    <w:rsid w:val="00DD256C"/>
    <w:rsid w:val="00E01936"/>
    <w:rsid w:val="00E1585C"/>
    <w:rsid w:val="00E15F60"/>
    <w:rsid w:val="00E20830"/>
    <w:rsid w:val="00E24541"/>
    <w:rsid w:val="00E24DB4"/>
    <w:rsid w:val="00E32975"/>
    <w:rsid w:val="00E36FB8"/>
    <w:rsid w:val="00E462E3"/>
    <w:rsid w:val="00E532E1"/>
    <w:rsid w:val="00E53356"/>
    <w:rsid w:val="00E5505A"/>
    <w:rsid w:val="00E55F17"/>
    <w:rsid w:val="00E66AB9"/>
    <w:rsid w:val="00E70DAF"/>
    <w:rsid w:val="00E76D04"/>
    <w:rsid w:val="00E843EF"/>
    <w:rsid w:val="00E92C20"/>
    <w:rsid w:val="00ED7A60"/>
    <w:rsid w:val="00EE4D99"/>
    <w:rsid w:val="00EE56FD"/>
    <w:rsid w:val="00F14CC4"/>
    <w:rsid w:val="00F25531"/>
    <w:rsid w:val="00F365C9"/>
    <w:rsid w:val="00F540AA"/>
    <w:rsid w:val="00F6180B"/>
    <w:rsid w:val="00F757DB"/>
    <w:rsid w:val="00F8273D"/>
    <w:rsid w:val="00F8442E"/>
    <w:rsid w:val="00F868A3"/>
    <w:rsid w:val="00FA2A3B"/>
    <w:rsid w:val="00FA2EE7"/>
    <w:rsid w:val="00FB2225"/>
    <w:rsid w:val="00FB3787"/>
    <w:rsid w:val="00FC471F"/>
    <w:rsid w:val="00FD4E95"/>
    <w:rsid w:val="00FE78F6"/>
    <w:rsid w:val="00FF57AE"/>
    <w:rsid w:val="00FF6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D3DDA"/>
  <w15:docId w15:val="{06290D80-AA1F-42A6-8F93-9DAA69823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s-A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E335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3358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0E4F43"/>
  </w:style>
  <w:style w:type="character" w:styleId="Refdecomentario">
    <w:name w:val="annotation reference"/>
    <w:basedOn w:val="Fuentedeprrafopredeter"/>
    <w:uiPriority w:val="99"/>
    <w:semiHidden/>
    <w:unhideWhenUsed/>
    <w:rsid w:val="00ED2E3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D2E3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D2E3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D2E3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D2E38"/>
    <w:rPr>
      <w:b/>
      <w:bCs/>
      <w:sz w:val="20"/>
      <w:szCs w:val="20"/>
    </w:rPr>
  </w:style>
  <w:style w:type="paragraph" w:styleId="Lista2">
    <w:name w:val="List 2"/>
    <w:basedOn w:val="Normal"/>
    <w:uiPriority w:val="99"/>
    <w:unhideWhenUsed/>
    <w:rsid w:val="00B90C39"/>
    <w:pPr>
      <w:ind w:left="566" w:hanging="283"/>
      <w:contextualSpacing/>
    </w:pPr>
  </w:style>
  <w:style w:type="paragraph" w:styleId="Saludo">
    <w:name w:val="Salutation"/>
    <w:basedOn w:val="Normal"/>
    <w:next w:val="Normal"/>
    <w:link w:val="SaludoCar"/>
    <w:uiPriority w:val="99"/>
    <w:unhideWhenUsed/>
    <w:rsid w:val="00B90C39"/>
  </w:style>
  <w:style w:type="character" w:customStyle="1" w:styleId="SaludoCar">
    <w:name w:val="Saludo Car"/>
    <w:basedOn w:val="Fuentedeprrafopredeter"/>
    <w:link w:val="Saludo"/>
    <w:uiPriority w:val="99"/>
    <w:rsid w:val="00B90C39"/>
  </w:style>
  <w:style w:type="paragraph" w:styleId="Fecha">
    <w:name w:val="Date"/>
    <w:basedOn w:val="Normal"/>
    <w:next w:val="Normal"/>
    <w:link w:val="FechaCar"/>
    <w:uiPriority w:val="99"/>
    <w:unhideWhenUsed/>
    <w:rsid w:val="00B90C39"/>
  </w:style>
  <w:style w:type="character" w:customStyle="1" w:styleId="FechaCar">
    <w:name w:val="Fecha Car"/>
    <w:basedOn w:val="Fuentedeprrafopredeter"/>
    <w:link w:val="Fecha"/>
    <w:uiPriority w:val="99"/>
    <w:rsid w:val="00B90C39"/>
  </w:style>
  <w:style w:type="paragraph" w:styleId="Textoindependiente">
    <w:name w:val="Body Text"/>
    <w:basedOn w:val="Normal"/>
    <w:link w:val="TextoindependienteCar"/>
    <w:uiPriority w:val="99"/>
    <w:unhideWhenUsed/>
    <w:rsid w:val="00B90C3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90C39"/>
  </w:style>
  <w:style w:type="paragraph" w:styleId="Encabezado">
    <w:name w:val="header"/>
    <w:basedOn w:val="Normal"/>
    <w:link w:val="Encabezado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7290"/>
  </w:style>
  <w:style w:type="paragraph" w:styleId="Piedepgina">
    <w:name w:val="footer"/>
    <w:basedOn w:val="Normal"/>
    <w:link w:val="Piedepgina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7290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des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M4v8hoorZ3uDdTBhHifXYg0esA==">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3A260E4B-46A8-4945-9317-2588292EF1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734</Words>
  <Characters>4040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Lautaro Oviedo</cp:lastModifiedBy>
  <cp:revision>5</cp:revision>
  <dcterms:created xsi:type="dcterms:W3CDTF">2025-09-07T14:55:00Z</dcterms:created>
  <dcterms:modified xsi:type="dcterms:W3CDTF">2025-09-07T18:03:00Z</dcterms:modified>
</cp:coreProperties>
</file>